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outlineLvl w:val="0"/>
      </w:pPr>
      <w:r>
        <w:rPr>
          <w:b/>
          <w:sz w:val="32"/>
          <w:szCs w:val="32"/>
        </w:rPr>
      </w:r>
      <w:r/>
    </w:p>
    <w:p>
      <w:pPr>
        <w:pStyle w:val="682"/>
        <w:ind w:left="1260"/>
      </w:pPr>
      <w:r/>
      <w:r/>
    </w:p>
    <w:p>
      <w:r/>
      <w:r/>
    </w:p>
    <w:p>
      <w:pPr>
        <w:pStyle w:val="682"/>
        <w:ind w:left="1260"/>
      </w:pPr>
      <w:r/>
      <w:r/>
    </w:p>
    <w:p>
      <w:pPr>
        <w:rPr>
          <w:b/>
          <w:sz w:val="32"/>
          <w:szCs w:val="32"/>
        </w:rPr>
        <w:outlineLvl w:val="0"/>
      </w:pPr>
      <w:r>
        <w:rPr>
          <w:b/>
          <w:sz w:val="32"/>
          <w:szCs w:val="32"/>
        </w:rPr>
      </w:r>
      <w:r/>
    </w:p>
    <w:p>
      <w:pPr>
        <w:jc w:val="center"/>
        <w:rPr>
          <w:b/>
          <w:sz w:val="130"/>
          <w:szCs w:val="130"/>
        </w:rPr>
        <w:outlineLvl w:val="0"/>
      </w:pPr>
      <w:r>
        <w:rPr>
          <w:rFonts w:hint="eastAsia"/>
          <w:b/>
          <w:sz w:val="130"/>
          <w:szCs w:val="130"/>
        </w:rPr>
        <w:t xml:space="preserve">锡山区</w:t>
      </w:r>
      <w:r>
        <w:rPr>
          <w:b/>
          <w:sz w:val="130"/>
          <w:szCs w:val="130"/>
        </w:rPr>
        <w:t xml:space="preserve">政府采购</w:t>
      </w:r>
      <w:r>
        <w:rPr>
          <w:sz w:val="130"/>
          <w:szCs w:val="130"/>
        </w:rPr>
      </w:r>
    </w:p>
    <w:p>
      <w:pPr>
        <w:rPr>
          <w:b/>
          <w:sz w:val="28"/>
          <w:szCs w:val="28"/>
        </w:rPr>
        <w:outlineLvl w:val="0"/>
      </w:pPr>
      <w:r>
        <w:rPr>
          <w:b/>
          <w:sz w:val="28"/>
          <w:szCs w:val="28"/>
        </w:rPr>
      </w:r>
      <w:r/>
    </w:p>
    <w:p>
      <w:pPr>
        <w:pStyle w:val="682"/>
        <w:ind w:left="1260"/>
      </w:pPr>
      <w:r/>
      <w:r/>
    </w:p>
    <w:p>
      <w:r/>
      <w:r/>
    </w:p>
    <w:p>
      <w:pPr>
        <w:jc w:val="center"/>
        <w:rPr>
          <w:b/>
          <w:sz w:val="72"/>
          <w:szCs w:val="72"/>
        </w:rPr>
        <w:outlineLvl w:val="0"/>
      </w:pPr>
      <w:r>
        <w:rPr>
          <w:rFonts w:hint="eastAsia"/>
          <w:b/>
          <w:sz w:val="72"/>
          <w:szCs w:val="72"/>
        </w:rPr>
        <w:t xml:space="preserve">公开招标</w:t>
      </w:r>
      <w:r>
        <w:rPr>
          <w:b/>
          <w:sz w:val="72"/>
          <w:szCs w:val="72"/>
        </w:rPr>
        <w:t xml:space="preserve">文</w:t>
      </w:r>
      <w:r>
        <w:rPr>
          <w:rFonts w:hint="eastAsia"/>
          <w:b/>
          <w:sz w:val="72"/>
          <w:szCs w:val="72"/>
        </w:rPr>
        <w:t xml:space="preserve">件</w:t>
      </w:r>
      <w:r/>
    </w:p>
    <w:p>
      <w:pPr>
        <w:jc w:val="center"/>
        <w:rPr>
          <w:b/>
          <w:sz w:val="28"/>
          <w:szCs w:val="28"/>
        </w:rPr>
        <w:outlineLvl w:val="0"/>
      </w:pPr>
      <w:r>
        <w:rPr>
          <w:b/>
          <w:sz w:val="28"/>
          <w:szCs w:val="28"/>
        </w:rPr>
      </w:r>
      <w:r/>
    </w:p>
    <w:p>
      <w:pPr>
        <w:jc w:val="center"/>
        <w:rPr>
          <w:b/>
          <w:sz w:val="28"/>
          <w:szCs w:val="28"/>
        </w:rPr>
        <w:outlineLvl w:val="0"/>
      </w:pPr>
      <w:r>
        <w:rPr>
          <w:rFonts w:hint="eastAsia"/>
          <w:b/>
          <w:sz w:val="28"/>
          <w:szCs w:val="28"/>
        </w:rPr>
        <w:t xml:space="preserve">（全流程电子化）</w:t>
      </w:r>
      <w:r/>
    </w:p>
    <w:p>
      <w:pPr>
        <w:rPr>
          <w:b/>
          <w:sz w:val="28"/>
          <w:szCs w:val="28"/>
        </w:rPr>
        <w:outlineLvl w:val="0"/>
      </w:pPr>
      <w:r>
        <w:rPr>
          <w:b/>
          <w:sz w:val="28"/>
          <w:szCs w:val="28"/>
        </w:rPr>
      </w:r>
      <w:r/>
    </w:p>
    <w:p>
      <w:pPr>
        <w:pStyle w:val="682"/>
        <w:ind w:left="1260"/>
      </w:pPr>
      <w:r/>
      <w:r/>
    </w:p>
    <w:p>
      <w:r/>
      <w:r/>
    </w:p>
    <w:p>
      <w:pPr>
        <w:pStyle w:val="682"/>
        <w:ind w:left="1260"/>
      </w:pPr>
      <w:r/>
      <w:r/>
    </w:p>
    <w:p>
      <w:r/>
      <w:r/>
    </w:p>
    <w:p>
      <w:pPr>
        <w:pStyle w:val="682"/>
        <w:ind w:left="1260"/>
      </w:pPr>
      <w:r/>
      <w:r/>
    </w:p>
    <w:p>
      <w:r/>
      <w:r/>
    </w:p>
    <w:p>
      <w:pPr>
        <w:pStyle w:val="682"/>
        <w:ind w:left="1260"/>
      </w:pPr>
      <w:r/>
      <w:r/>
    </w:p>
    <w:p>
      <w:pPr>
        <w:pStyle w:val="682"/>
        <w:ind w:left="1260"/>
      </w:pPr>
      <w:r/>
      <w:r/>
    </w:p>
    <w:p>
      <w:pPr>
        <w:ind w:left="2409" w:hanging="2128"/>
        <w:rPr>
          <w:sz w:val="30"/>
          <w:szCs w:val="30"/>
        </w:rPr>
        <w:outlineLvl w:val="0"/>
      </w:pPr>
      <w:r>
        <w:rPr>
          <w:b/>
          <w:spacing w:val="108"/>
          <w:sz w:val="32"/>
          <w:szCs w:val="32"/>
        </w:rPr>
        <w:t xml:space="preserve">项目名</w:t>
      </w:r>
      <w:r>
        <w:rPr>
          <w:b/>
          <w:sz w:val="32"/>
          <w:szCs w:val="32"/>
        </w:rPr>
        <w:t xml:space="preserve">称：</w:t>
      </w:r>
      <w:r>
        <w:rPr>
          <w:rFonts w:hint="eastAsia" w:eastAsia="黑体"/>
          <w:sz w:val="30"/>
          <w:szCs w:val="30"/>
        </w:rPr>
        <w:t xml:space="preserve">2024年东港变更数据（23年成果）新增耕地污染状况调查、质量评定及验收入库项目</w:t>
      </w:r>
      <w:r/>
    </w:p>
    <w:p>
      <w:pPr>
        <w:rPr>
          <w:rFonts w:eastAsia="黑体"/>
          <w:sz w:val="30"/>
          <w:szCs w:val="30"/>
        </w:rPr>
        <w:outlineLvl w:val="0"/>
      </w:pPr>
      <w:r>
        <w:rPr>
          <w:rFonts w:eastAsia="黑体"/>
          <w:sz w:val="30"/>
          <w:szCs w:val="30"/>
        </w:rPr>
      </w:r>
      <w:r/>
    </w:p>
    <w:p>
      <w:pPr>
        <w:ind w:firstLine="279"/>
        <w:rPr>
          <w:sz w:val="30"/>
          <w:szCs w:val="30"/>
        </w:rPr>
        <w:outlineLvl w:val="0"/>
      </w:pPr>
      <w:r>
        <w:rPr>
          <w:b/>
          <w:spacing w:val="108"/>
          <w:sz w:val="32"/>
          <w:szCs w:val="32"/>
        </w:rPr>
        <w:t xml:space="preserve">项目编</w:t>
      </w:r>
      <w:r>
        <w:rPr>
          <w:b/>
          <w:sz w:val="32"/>
          <w:szCs w:val="32"/>
        </w:rPr>
        <w:t xml:space="preserve">号：</w:t>
      </w:r>
      <w:r>
        <w:rPr>
          <w:rFonts w:hint="eastAsia" w:eastAsia="黑体"/>
          <w:sz w:val="30"/>
          <w:szCs w:val="30"/>
        </w:rPr>
        <w:t xml:space="preserve">JSZC-320205-BQGC-G2025-0013 </w:t>
      </w:r>
      <w:r/>
    </w:p>
    <w:p>
      <w:pPr>
        <w:ind w:firstLine="472"/>
        <w:rPr>
          <w:b/>
          <w:sz w:val="32"/>
          <w:szCs w:val="32"/>
        </w:rPr>
        <w:outlineLvl w:val="0"/>
      </w:pPr>
      <w:r>
        <w:rPr>
          <w:b/>
          <w:sz w:val="32"/>
          <w:szCs w:val="32"/>
        </w:rPr>
      </w:r>
      <w:r/>
    </w:p>
    <w:p>
      <w:pPr>
        <w:ind w:firstLine="279"/>
        <w:rPr>
          <w:sz w:val="30"/>
          <w:szCs w:val="30"/>
        </w:rPr>
      </w:pPr>
      <w:r>
        <w:rPr>
          <w:b/>
          <w:spacing w:val="108"/>
          <w:sz w:val="32"/>
          <w:szCs w:val="32"/>
        </w:rPr>
        <w:t xml:space="preserve">采购单</w:t>
      </w:r>
      <w:r>
        <w:rPr>
          <w:b/>
          <w:sz w:val="32"/>
          <w:szCs w:val="32"/>
        </w:rPr>
        <w:t xml:space="preserve">位：</w:t>
      </w:r>
      <w:r>
        <w:rPr>
          <w:rFonts w:hint="eastAsia" w:eastAsia="黑体"/>
          <w:sz w:val="30"/>
          <w:szCs w:val="30"/>
        </w:rPr>
        <w:t xml:space="preserve">无锡市锡山区东港镇人民政府</w:t>
      </w:r>
      <w:r/>
    </w:p>
    <w:p>
      <w:pPr>
        <w:ind w:firstLine="472"/>
        <w:rPr>
          <w:b/>
          <w:sz w:val="32"/>
          <w:szCs w:val="32"/>
        </w:rPr>
      </w:pPr>
      <w:r>
        <w:rPr>
          <w:b/>
          <w:sz w:val="32"/>
          <w:szCs w:val="32"/>
        </w:rPr>
      </w:r>
      <w:r/>
    </w:p>
    <w:p>
      <w:pPr>
        <w:ind w:firstLine="283"/>
        <w:rPr>
          <w:rFonts w:eastAsia="黑体"/>
          <w:b/>
          <w:sz w:val="32"/>
          <w:szCs w:val="32"/>
        </w:rPr>
      </w:pPr>
      <w:r>
        <w:rPr>
          <w:b/>
          <w:sz w:val="32"/>
          <w:szCs w:val="32"/>
        </w:rPr>
        <w:t xml:space="preserve">采购代理机构：</w:t>
      </w:r>
      <w:r>
        <w:rPr>
          <w:rFonts w:eastAsia="黑体"/>
          <w:sz w:val="30"/>
          <w:szCs w:val="30"/>
        </w:rPr>
        <w:t xml:space="preserve">无锡市百勤工程咨询房地产估价有限公司</w:t>
      </w:r>
      <w:r/>
    </w:p>
    <w:p>
      <w:pPr>
        <w:rPr>
          <w:b/>
          <w:sz w:val="28"/>
          <w:szCs w:val="28"/>
        </w:rPr>
      </w:pPr>
      <w:r>
        <w:rPr>
          <w:b/>
          <w:sz w:val="28"/>
          <w:szCs w:val="28"/>
        </w:rPr>
      </w:r>
      <w:r/>
    </w:p>
    <w:p>
      <w:pPr>
        <w:pStyle w:val="682"/>
        <w:ind w:left="1260"/>
      </w:pPr>
      <w:r/>
      <w:r/>
    </w:p>
    <w:p>
      <w:r/>
      <w:r/>
    </w:p>
    <w:p>
      <w:pPr>
        <w:rPr>
          <w:b/>
          <w:sz w:val="28"/>
          <w:szCs w:val="28"/>
        </w:rPr>
      </w:pPr>
      <w:r>
        <w:rPr>
          <w:b/>
          <w:sz w:val="28"/>
          <w:szCs w:val="28"/>
        </w:rPr>
      </w:r>
      <w:r/>
    </w:p>
    <w:p>
      <w:pPr>
        <w:jc w:val="center"/>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五</w:t>
      </w:r>
      <w:r>
        <w:rPr>
          <w:b/>
          <w:sz w:val="32"/>
          <w:szCs w:val="32"/>
        </w:rPr>
        <w:t xml:space="preserve">年</w:t>
      </w:r>
      <w:r>
        <w:rPr>
          <w:rFonts w:hint="eastAsia"/>
          <w:b/>
          <w:sz w:val="32"/>
          <w:szCs w:val="32"/>
        </w:rPr>
        <w:t xml:space="preserve">十</w:t>
      </w:r>
      <w:r>
        <w:rPr>
          <w:b/>
          <w:sz w:val="32"/>
          <w:szCs w:val="32"/>
        </w:rPr>
        <w:t xml:space="preserve">月</w:t>
      </w:r>
      <w:r/>
    </w:p>
    <w:p>
      <w:pPr>
        <w:pStyle w:val="689"/>
        <w:rPr>
          <w:b/>
          <w:bCs/>
          <w:sz w:val="52"/>
          <w:szCs w:val="52"/>
        </w:rPr>
      </w:pPr>
      <w:r>
        <w:rPr>
          <w:b/>
          <w:bCs/>
          <w:sz w:val="52"/>
          <w:szCs w:val="52"/>
        </w:rPr>
      </w:r>
      <w:r/>
    </w:p>
    <w:p>
      <w:pPr>
        <w:pStyle w:val="689"/>
        <w:jc w:val="center"/>
        <w:rPr>
          <w:b/>
          <w:bCs/>
          <w:sz w:val="52"/>
          <w:szCs w:val="52"/>
        </w:rPr>
      </w:pPr>
      <w:r>
        <w:rPr>
          <w:b/>
          <w:bCs/>
          <w:sz w:val="52"/>
          <w:szCs w:val="52"/>
        </w:rPr>
      </w:r>
      <w:r/>
    </w:p>
    <w:p>
      <w:pPr>
        <w:pStyle w:val="689"/>
        <w:jc w:val="center"/>
        <w:rPr>
          <w:b/>
          <w:bCs/>
          <w:sz w:val="52"/>
          <w:szCs w:val="52"/>
        </w:rPr>
      </w:pPr>
      <w:r>
        <w:rPr>
          <w:b/>
          <w:bCs/>
          <w:sz w:val="52"/>
          <w:szCs w:val="52"/>
        </w:rPr>
      </w:r>
      <w:r/>
    </w:p>
    <w:p>
      <w:pPr>
        <w:pStyle w:val="689"/>
        <w:jc w:val="center"/>
        <w:rPr>
          <w:b/>
          <w:bCs/>
          <w:sz w:val="52"/>
          <w:szCs w:val="52"/>
        </w:rPr>
      </w:pPr>
      <w:r>
        <w:rPr>
          <w:b/>
          <w:bCs/>
          <w:sz w:val="52"/>
          <w:szCs w:val="52"/>
        </w:rPr>
        <w:t xml:space="preserve">目录</w:t>
      </w:r>
      <w:r/>
    </w:p>
    <w:p>
      <w:r/>
      <w:r/>
    </w:p>
    <w:p>
      <w:pPr>
        <w:pStyle w:val="695"/>
      </w:pPr>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t xml:space="preserve">一、投标</w:t>
      </w:r>
      <w:r>
        <w:rPr>
          <w:rFonts w:ascii="宋体" w:hAnsi="宋体"/>
          <w:bCs/>
          <w:sz w:val="30"/>
          <w:szCs w:val="30"/>
        </w:rPr>
        <w:t xml:space="preserve">邀请函</w:t>
      </w:r>
      <w:r>
        <w:rPr>
          <w:rFonts w:hint="eastAsia" w:ascii="宋体" w:hAnsi="宋体"/>
          <w:bCs/>
          <w:sz w:val="30"/>
          <w:szCs w:val="30"/>
        </w:rPr>
        <w:t xml:space="preserve"> </w:t>
      </w:r>
      <w:r>
        <w:rPr>
          <w:rFonts w:ascii="宋体" w:hAnsi="宋体"/>
          <w:bCs/>
          <w:sz w:val="30"/>
          <w:szCs w:val="30"/>
        </w:rPr>
        <w:t xml:space="preserve"> </w:t>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t xml:space="preserve">二、供应商须知 </w:t>
      </w:r>
      <w:r>
        <w:rPr>
          <w:rFonts w:ascii="宋体" w:hAnsi="宋体"/>
          <w:bCs/>
          <w:sz w:val="30"/>
          <w:szCs w:val="30"/>
        </w:rPr>
        <w:t xml:space="preserve"> </w:t>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t xml:space="preserve">三、项目要求和有关说明</w:t>
      </w:r>
      <w:r>
        <w:rPr>
          <w:rFonts w:ascii="宋体" w:hAnsi="宋体"/>
          <w:bCs/>
          <w:sz w:val="30"/>
          <w:szCs w:val="30"/>
        </w:rPr>
        <w:t xml:space="preserve"> </w:t>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t xml:space="preserve">四、合同书（格式文本）</w:t>
      </w:r>
      <w:r>
        <w:rPr>
          <w:rFonts w:ascii="宋体" w:hAnsi="宋体"/>
          <w:bCs/>
          <w:sz w:val="30"/>
          <w:szCs w:val="30"/>
        </w:rPr>
        <w:t xml:space="preserve"> </w:t>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t xml:space="preserve">五、合同条款</w:t>
      </w:r>
      <w:r>
        <w:rPr>
          <w:rFonts w:ascii="宋体" w:hAnsi="宋体"/>
          <w:bCs/>
          <w:sz w:val="30"/>
          <w:szCs w:val="30"/>
        </w:rPr>
        <w:t xml:space="preserve"> </w:t>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7"/>
        <w:ind w:left="0" w:firstLine="0"/>
        <w:jc w:val="both"/>
        <w:spacing w:line="360" w:lineRule="auto"/>
        <w:rPr>
          <w:rFonts w:hint="eastAsia" w:ascii="宋体" w:hAnsi="宋体"/>
          <w:bCs/>
          <w:sz w:val="30"/>
          <w:szCs w:val="30"/>
        </w:rPr>
      </w:pPr>
      <w:r>
        <w:rPr>
          <w:rFonts w:hint="eastAsia" w:ascii="宋体" w:hAnsi="宋体"/>
          <w:bCs/>
          <w:sz w:val="30"/>
          <w:szCs w:val="30"/>
        </w:rPr>
        <w:t xml:space="preserve">六、附件</w:t>
      </w:r>
      <w:r>
        <w:rPr>
          <w:rFonts w:ascii="宋体" w:hAnsi="宋体"/>
          <w:bCs/>
          <w:sz w:val="30"/>
          <w:szCs w:val="30"/>
        </w:rPr>
        <w:t xml:space="preserve"> </w:t>
      </w:r>
      <w:r/>
    </w:p>
    <w:p>
      <w:pPr>
        <w:spacing w:line="360" w:lineRule="auto"/>
      </w:pPr>
      <w:r/>
      <w:r/>
    </w:p>
    <w:p>
      <w:pPr>
        <w:jc w:val="center"/>
        <w:spacing w:line="360" w:lineRule="auto"/>
        <w:rPr>
          <w:rFonts w:eastAsia="黑体"/>
          <w:bCs/>
          <w:sz w:val="24"/>
          <w:szCs w:val="24"/>
        </w:rPr>
      </w:pPr>
      <w:r>
        <w:rPr>
          <w:rFonts w:eastAsia="黑体"/>
          <w:bCs/>
          <w:sz w:val="24"/>
          <w:szCs w:val="24"/>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pStyle w:val="682"/>
        <w:ind w:left="1260"/>
      </w:pPr>
      <w:r/>
      <w:r/>
    </w:p>
    <w:p>
      <w:r/>
      <w:r/>
    </w:p>
    <w:p>
      <w:pPr>
        <w:pStyle w:val="682"/>
        <w:ind w:left="1260"/>
      </w:pPr>
      <w:r/>
      <w:r/>
    </w:p>
    <w:p>
      <w:r/>
      <w:r/>
    </w:p>
    <w:p>
      <w:pPr>
        <w:jc w:val="center"/>
        <w:spacing w:line="360" w:lineRule="auto"/>
        <w:rPr>
          <w:rFonts w:eastAsia="黑体"/>
          <w:bCs/>
          <w:sz w:val="28"/>
          <w:szCs w:val="28"/>
        </w:rPr>
      </w:pPr>
      <w:r>
        <w:rPr>
          <w:rFonts w:eastAsia="黑体"/>
          <w:bCs/>
          <w:sz w:val="28"/>
          <w:szCs w:val="28"/>
        </w:rPr>
      </w:r>
      <w:r/>
    </w:p>
    <w:p>
      <w:pPr>
        <w:pStyle w:val="682"/>
        <w:ind w:left="1260"/>
      </w:pPr>
      <w:r/>
      <w:r/>
    </w:p>
    <w:p>
      <w:r/>
      <w:r/>
    </w:p>
    <w:p>
      <w:pPr>
        <w:pStyle w:val="682"/>
        <w:ind w:left="1260"/>
      </w:pPr>
      <w:r/>
      <w:r/>
    </w:p>
    <w:p>
      <w:pPr>
        <w:spacing w:line="360" w:lineRule="auto"/>
        <w:rPr>
          <w:rFonts w:eastAsia="黑体"/>
          <w:b/>
          <w:sz w:val="36"/>
          <w:szCs w:val="28"/>
        </w:rPr>
      </w:pPr>
      <w:r>
        <w:rPr>
          <w:rFonts w:eastAsia="黑体"/>
          <w:b/>
          <w:sz w:val="36"/>
          <w:szCs w:val="28"/>
        </w:rPr>
      </w:r>
      <w:r/>
    </w:p>
    <w:p>
      <w:pPr>
        <w:pStyle w:val="682"/>
        <w:ind w:left="1260"/>
      </w:pPr>
      <w:r/>
      <w:r/>
    </w:p>
    <w:p>
      <w:pPr>
        <w:jc w:val="center"/>
        <w:spacing w:line="360" w:lineRule="auto"/>
        <w:rPr>
          <w:rFonts w:eastAsia="黑体"/>
          <w:b/>
          <w:sz w:val="36"/>
          <w:szCs w:val="28"/>
        </w:rPr>
      </w:pPr>
      <w:r>
        <w:rPr>
          <w:rFonts w:eastAsia="黑体"/>
          <w:b/>
          <w:sz w:val="36"/>
          <w:szCs w:val="28"/>
        </w:rPr>
        <w:t xml:space="preserve">一、</w:t>
      </w:r>
      <w:r>
        <w:rPr>
          <w:rFonts w:hint="eastAsia" w:eastAsia="黑体"/>
          <w:b/>
          <w:sz w:val="36"/>
          <w:szCs w:val="28"/>
        </w:rPr>
        <w:t xml:space="preserve">投标</w:t>
      </w:r>
      <w:r>
        <w:rPr>
          <w:rFonts w:eastAsia="黑体"/>
          <w:b/>
          <w:sz w:val="36"/>
          <w:szCs w:val="28"/>
        </w:rPr>
        <w:t xml:space="preserve">邀请函</w:t>
      </w:r>
      <w:r/>
    </w:p>
    <w:p>
      <w:pPr>
        <w:jc w:val="center"/>
        <w:spacing w:line="360" w:lineRule="auto"/>
        <w:rPr>
          <w:rFonts w:eastAsia="黑体"/>
          <w:bCs/>
          <w:sz w:val="24"/>
          <w:szCs w:val="24"/>
        </w:rPr>
      </w:pPr>
      <w:r>
        <w:rPr>
          <w:rFonts w:eastAsia="黑体"/>
          <w:bCs/>
          <w:sz w:val="24"/>
          <w:szCs w:val="24"/>
        </w:rPr>
      </w:r>
      <w:r/>
    </w:p>
    <w:p>
      <w:pPr>
        <w:ind w:firstLine="480"/>
        <w:spacing w:line="360" w:lineRule="auto"/>
        <w:rPr>
          <w:bCs/>
          <w:sz w:val="24"/>
          <w:szCs w:val="24"/>
        </w:rPr>
      </w:pPr>
      <w:r>
        <w:rPr>
          <w:rFonts w:hint="eastAsia"/>
          <w:bCs/>
          <w:sz w:val="24"/>
          <w:szCs w:val="24"/>
        </w:rPr>
        <w:t xml:space="preserve">我单位受无锡市锡山区东港镇人民政府的委托，对2024年东港变更数据（23年成果）新增耕地污染状况调查、质量评定及验收入库项目进行公开招标采购，欢迎符合相关条件的供应商参加投标并提请注意下列相关事项：</w:t>
      </w:r>
      <w:r/>
    </w:p>
    <w:p>
      <w:pPr>
        <w:ind w:firstLine="482"/>
        <w:spacing w:line="360" w:lineRule="auto"/>
        <w:rPr>
          <w:b/>
          <w:sz w:val="24"/>
          <w:szCs w:val="24"/>
        </w:rPr>
      </w:pPr>
      <w:r>
        <w:rPr>
          <w:rFonts w:hint="eastAsia"/>
          <w:b/>
          <w:sz w:val="24"/>
          <w:szCs w:val="24"/>
        </w:rPr>
        <w:t xml:space="preserve">（一）招标项目信息</w:t>
      </w:r>
      <w:r/>
    </w:p>
    <w:p>
      <w:pPr>
        <w:ind w:firstLine="480"/>
        <w:spacing w:line="360" w:lineRule="auto"/>
        <w:rPr>
          <w:bCs/>
          <w:sz w:val="24"/>
          <w:szCs w:val="24"/>
        </w:rPr>
      </w:pPr>
      <w:r>
        <w:rPr>
          <w:rFonts w:hint="eastAsia"/>
          <w:bCs/>
          <w:sz w:val="24"/>
          <w:szCs w:val="24"/>
        </w:rPr>
        <w:t xml:space="preserve">1.项目名称：2024年东港变更数据（23年成果）新增耕地污染状况调查、质量评定及验收入库项目</w:t>
      </w:r>
      <w:r/>
    </w:p>
    <w:p>
      <w:pPr>
        <w:ind w:firstLine="480"/>
        <w:spacing w:line="360" w:lineRule="auto"/>
        <w:rPr>
          <w:bCs/>
          <w:sz w:val="24"/>
          <w:szCs w:val="24"/>
        </w:rPr>
      </w:pPr>
      <w:r>
        <w:rPr>
          <w:rFonts w:hint="eastAsia"/>
          <w:bCs/>
          <w:sz w:val="24"/>
          <w:szCs w:val="24"/>
        </w:rPr>
        <w:t xml:space="preserve">2.项目编号：JSZC-320205-BQGC-G2025-0013 </w:t>
      </w:r>
      <w:r/>
    </w:p>
    <w:p>
      <w:pPr>
        <w:ind w:firstLine="480"/>
        <w:spacing w:line="360" w:lineRule="auto"/>
        <w:rPr>
          <w:bCs/>
          <w:sz w:val="24"/>
          <w:szCs w:val="24"/>
        </w:rPr>
      </w:pPr>
      <w:r>
        <w:rPr>
          <w:rFonts w:hint="eastAsia"/>
          <w:bCs/>
          <w:sz w:val="24"/>
          <w:szCs w:val="24"/>
        </w:rPr>
        <w:t xml:space="preserve">3.项目预算：</w:t>
      </w:r>
      <w:bookmarkStart w:id="0" w:name="_Hlk59008344"/>
      <w:r>
        <w:rPr>
          <w:rFonts w:hint="eastAsia"/>
          <w:bCs/>
          <w:sz w:val="24"/>
          <w:szCs w:val="24"/>
        </w:rPr>
        <w:t xml:space="preserve">98万元</w:t>
      </w:r>
      <w:bookmarkEnd w:id="0"/>
      <w:r>
        <w:rPr>
          <w:rFonts w:hint="eastAsia"/>
          <w:bCs/>
          <w:sz w:val="24"/>
          <w:szCs w:val="24"/>
        </w:rPr>
        <w:t xml:space="preserve">，项目最高限价：98万元，</w:t>
      </w:r>
      <w:r>
        <w:rPr>
          <w:bCs/>
          <w:sz w:val="24"/>
          <w:szCs w:val="24"/>
        </w:rPr>
        <w:t xml:space="preserve">供应商的投标报价不得超过</w:t>
      </w:r>
      <w:r>
        <w:rPr>
          <w:rFonts w:hint="eastAsia"/>
          <w:bCs/>
          <w:sz w:val="24"/>
          <w:szCs w:val="24"/>
        </w:rPr>
        <w:t xml:space="preserve">最高限价</w:t>
      </w:r>
      <w:r>
        <w:rPr>
          <w:bCs/>
          <w:sz w:val="24"/>
          <w:szCs w:val="24"/>
        </w:rPr>
        <w:t xml:space="preserve">，否则作</w:t>
      </w:r>
      <w:r>
        <w:rPr>
          <w:rFonts w:hint="eastAsia"/>
          <w:bCs/>
          <w:sz w:val="24"/>
          <w:szCs w:val="24"/>
        </w:rPr>
        <w:t xml:space="preserve">无效投标文件</w:t>
      </w:r>
      <w:r>
        <w:rPr>
          <w:bCs/>
          <w:sz w:val="24"/>
          <w:szCs w:val="24"/>
        </w:rPr>
        <w:t xml:space="preserve">处理。</w:t>
      </w:r>
      <w:r/>
    </w:p>
    <w:p>
      <w:pPr>
        <w:ind w:firstLine="480"/>
        <w:spacing w:line="360" w:lineRule="auto"/>
        <w:rPr>
          <w:bCs/>
          <w:sz w:val="24"/>
          <w:szCs w:val="24"/>
        </w:rPr>
      </w:pPr>
      <w:r>
        <w:rPr>
          <w:rFonts w:hint="eastAsia"/>
          <w:bCs/>
          <w:sz w:val="24"/>
          <w:szCs w:val="24"/>
        </w:rPr>
        <w:t xml:space="preserve">4.采购方式：公开招标</w:t>
      </w:r>
      <w:r/>
    </w:p>
    <w:p>
      <w:pPr>
        <w:ind w:firstLine="480"/>
        <w:spacing w:line="360" w:lineRule="auto"/>
        <w:rPr>
          <w:bCs/>
          <w:sz w:val="24"/>
          <w:szCs w:val="24"/>
        </w:rPr>
      </w:pPr>
      <w:r>
        <w:rPr>
          <w:rFonts w:hint="eastAsia"/>
          <w:bCs/>
          <w:sz w:val="24"/>
          <w:szCs w:val="24"/>
        </w:rPr>
        <w:t xml:space="preserve">5.采购人：</w:t>
      </w:r>
      <w:bookmarkStart w:id="1" w:name="_Hlk174020142"/>
      <w:r>
        <w:rPr>
          <w:rFonts w:hint="eastAsia"/>
          <w:bCs/>
          <w:sz w:val="24"/>
          <w:szCs w:val="24"/>
        </w:rPr>
        <w:t xml:space="preserve">无锡市锡山区东港镇人民政府</w:t>
      </w:r>
      <w:bookmarkEnd w:id="1"/>
      <w:r/>
      <w:r/>
    </w:p>
    <w:p>
      <w:pPr>
        <w:ind w:firstLine="480"/>
        <w:spacing w:line="360" w:lineRule="auto"/>
        <w:rPr>
          <w:bCs/>
          <w:sz w:val="24"/>
          <w:szCs w:val="24"/>
        </w:rPr>
      </w:pPr>
      <w:r>
        <w:rPr>
          <w:rFonts w:hint="eastAsia"/>
          <w:bCs/>
          <w:sz w:val="24"/>
          <w:szCs w:val="24"/>
        </w:rPr>
        <w:t xml:space="preserve">6.本项目是否专门面向中小企业：是</w:t>
      </w:r>
      <w:r/>
    </w:p>
    <w:p>
      <w:pPr>
        <w:ind w:firstLine="480"/>
        <w:spacing w:line="360" w:lineRule="auto"/>
        <w:rPr>
          <w:bCs/>
          <w:sz w:val="24"/>
          <w:szCs w:val="24"/>
        </w:rPr>
      </w:pPr>
      <w:r>
        <w:rPr>
          <w:bCs/>
          <w:sz w:val="24"/>
          <w:szCs w:val="24"/>
        </w:rPr>
        <w:t xml:space="preserve">7</w:t>
      </w:r>
      <w:r>
        <w:rPr>
          <w:rFonts w:hint="eastAsia"/>
          <w:bCs/>
          <w:sz w:val="24"/>
          <w:szCs w:val="24"/>
        </w:rPr>
        <w:t xml:space="preserve">.本项目标的所属行业：其他未列明行业</w:t>
      </w:r>
      <w:r/>
    </w:p>
    <w:p>
      <w:pPr>
        <w:ind w:firstLine="480"/>
        <w:spacing w:line="360" w:lineRule="auto"/>
        <w:rPr>
          <w:bCs/>
          <w:sz w:val="24"/>
          <w:szCs w:val="24"/>
        </w:rPr>
      </w:pPr>
      <w:r>
        <w:rPr>
          <w:rFonts w:hint="eastAsia"/>
          <w:bCs/>
          <w:sz w:val="24"/>
          <w:szCs w:val="24"/>
        </w:rPr>
        <w:t xml:space="preserve">8.本项目（ 否 ）接受联合体</w:t>
      </w:r>
      <w:r/>
    </w:p>
    <w:p>
      <w:pPr>
        <w:ind w:firstLine="482"/>
        <w:spacing w:line="360" w:lineRule="auto"/>
        <w:rPr>
          <w:b/>
          <w:sz w:val="24"/>
          <w:szCs w:val="24"/>
        </w:rPr>
      </w:pPr>
      <w:r>
        <w:rPr>
          <w:rFonts w:hint="eastAsia"/>
          <w:b/>
          <w:sz w:val="24"/>
          <w:szCs w:val="24"/>
        </w:rPr>
        <w:t xml:space="preserve">（二）供应商资格要求</w:t>
      </w:r>
      <w:r/>
    </w:p>
    <w:p>
      <w:pPr>
        <w:ind w:firstLine="480"/>
        <w:spacing w:line="360" w:lineRule="auto"/>
        <w:rPr>
          <w:bCs/>
          <w:sz w:val="24"/>
          <w:szCs w:val="24"/>
        </w:rPr>
      </w:pPr>
      <w:r>
        <w:rPr>
          <w:rFonts w:hint="eastAsia"/>
          <w:bCs/>
          <w:sz w:val="24"/>
          <w:szCs w:val="24"/>
        </w:rPr>
        <w:t xml:space="preserve">1. </w:t>
      </w:r>
      <w:r>
        <w:rPr>
          <w:rFonts w:hint="eastAsia" w:ascii="宋体" w:hAnsi="宋体"/>
          <w:color w:val="000000"/>
          <w:sz w:val="24"/>
          <w:szCs w:val="24"/>
        </w:rPr>
        <w:t xml:space="preserve">满足《中华人民共和国政府采购法》第二十二条规定；</w:t>
      </w:r>
      <w:r/>
    </w:p>
    <w:p>
      <w:pPr>
        <w:ind w:firstLine="480"/>
        <w:spacing w:line="360" w:lineRule="auto"/>
        <w:rPr>
          <w:rFonts w:hint="eastAsia" w:ascii="宋体" w:hAnsi="宋体"/>
          <w:bCs/>
          <w:sz w:val="24"/>
          <w:szCs w:val="24"/>
        </w:rPr>
      </w:pPr>
      <w:r>
        <w:rPr>
          <w:rFonts w:hint="eastAsia"/>
          <w:bCs/>
          <w:sz w:val="24"/>
          <w:szCs w:val="24"/>
        </w:rPr>
        <w:t xml:space="preserve">2.</w:t>
      </w:r>
      <w:r>
        <w:rPr>
          <w:rFonts w:hint="eastAsia" w:ascii="宋体" w:hAnsi="宋体"/>
          <w:bCs/>
          <w:sz w:val="24"/>
          <w:szCs w:val="24"/>
        </w:rPr>
        <w:t xml:space="preserve"> </w:t>
      </w:r>
      <w:bookmarkStart w:id="2" w:name="_Hlk171068533"/>
      <w:r>
        <w:rPr>
          <w:rFonts w:hint="eastAsia" w:ascii="宋体" w:hAnsi="宋体"/>
          <w:bCs/>
          <w:sz w:val="24"/>
          <w:szCs w:val="24"/>
        </w:rPr>
        <w:t xml:space="preserve">未被“信用中国”网站（http://</w:t>
      </w:r>
      <w:r>
        <w:fldChar w:fldCharType="begin"/>
      </w:r>
      <w:r>
        <w:instrText xml:space="preserve"> HYPERLINK "http://www.creditchina.gov.cn" </w:instrText>
      </w:r>
      <w:r>
        <w:fldChar w:fldCharType="separate"/>
      </w:r>
      <w:r>
        <w:rPr>
          <w:rFonts w:hint="eastAsia" w:ascii="宋体" w:hAnsi="宋体"/>
          <w:bCs/>
          <w:sz w:val="24"/>
          <w:szCs w:val="24"/>
        </w:rPr>
        <w:t xml:space="preserve">www.creditchina.gov.cn</w:t>
      </w:r>
      <w:r>
        <w:rPr>
          <w:rFonts w:hint="eastAsia" w:ascii="宋体" w:hAnsi="宋体"/>
          <w:bCs/>
          <w:sz w:val="24"/>
          <w:szCs w:val="24"/>
        </w:rPr>
        <w:fldChar w:fldCharType="end"/>
      </w:r>
      <w:r>
        <w:rPr>
          <w:rFonts w:hint="eastAsia" w:ascii="宋体" w:hAnsi="宋体"/>
          <w:bCs/>
          <w:sz w:val="24"/>
          <w:szCs w:val="24"/>
        </w:rPr>
        <w:t xml:space="preserve">）、中国政府采购网（http://www.ccgp.gov.cn）列入失信被执行人、重大税收违法失信主体、政府采购严重违法失信行为记录名单；</w:t>
      </w:r>
      <w:bookmarkEnd w:id="2"/>
      <w:r/>
      <w:r/>
    </w:p>
    <w:p>
      <w:pPr>
        <w:ind w:firstLine="480"/>
        <w:spacing w:line="360" w:lineRule="auto"/>
        <w:rPr>
          <w:bCs/>
          <w:sz w:val="24"/>
          <w:szCs w:val="24"/>
        </w:rPr>
      </w:pPr>
      <w:r>
        <w:rPr>
          <w:rFonts w:hint="eastAsia"/>
          <w:bCs/>
          <w:sz w:val="24"/>
          <w:szCs w:val="24"/>
        </w:rPr>
        <w:t xml:space="preserve">3</w:t>
      </w:r>
      <w:r>
        <w:rPr>
          <w:bCs/>
          <w:sz w:val="24"/>
          <w:szCs w:val="24"/>
        </w:rPr>
        <w:t xml:space="preserve">.</w:t>
      </w:r>
      <w:r>
        <w:rPr>
          <w:rFonts w:hint="eastAsia"/>
          <w:bCs/>
          <w:sz w:val="24"/>
          <w:szCs w:val="24"/>
        </w:rPr>
        <w:t xml:space="preserve"> 落实政府采购政策需满足的资格要求：供应商为中型企业/小型企业/微型企业（监狱企业/残疾人福利性单位视同小微企业）；</w:t>
      </w:r>
      <w:r/>
    </w:p>
    <w:p>
      <w:pPr>
        <w:ind w:firstLine="480"/>
        <w:spacing w:line="360" w:lineRule="auto"/>
        <w:rPr>
          <w:bCs/>
          <w:sz w:val="24"/>
          <w:szCs w:val="24"/>
        </w:rPr>
      </w:pPr>
      <w:r>
        <w:rPr>
          <w:bCs/>
          <w:sz w:val="24"/>
          <w:szCs w:val="24"/>
        </w:rPr>
        <w:t xml:space="preserve">4.</w:t>
      </w:r>
      <w:r>
        <w:rPr>
          <w:rFonts w:hint="eastAsia"/>
          <w:bCs/>
          <w:sz w:val="24"/>
          <w:szCs w:val="24"/>
        </w:rPr>
        <w:t xml:space="preserve"> 本项目的特定资格要求：无。</w:t>
      </w:r>
      <w:r/>
    </w:p>
    <w:p>
      <w:pPr>
        <w:ind w:firstLine="482"/>
        <w:spacing w:line="360" w:lineRule="auto"/>
        <w:rPr>
          <w:b/>
          <w:sz w:val="24"/>
          <w:szCs w:val="24"/>
        </w:rPr>
      </w:pPr>
      <w:r>
        <w:rPr>
          <w:rFonts w:hint="eastAsia"/>
          <w:b/>
          <w:sz w:val="24"/>
          <w:szCs w:val="24"/>
        </w:rPr>
        <w:t xml:space="preserve">（三）供应商主体信息库注册</w:t>
      </w:r>
      <w:r/>
    </w:p>
    <w:p>
      <w:pPr>
        <w:ind w:firstLine="480"/>
        <w:spacing w:line="360" w:lineRule="auto"/>
        <w:rPr>
          <w:rFonts w:hint="eastAsia" w:ascii="宋体" w:hAnsi="宋体"/>
          <w:bCs/>
          <w:sz w:val="24"/>
          <w:szCs w:val="24"/>
        </w:rPr>
      </w:pPr>
      <w:r>
        <w:rPr>
          <w:rFonts w:hint="eastAsia" w:ascii="宋体" w:hAnsi="宋体"/>
          <w:bCs/>
          <w:sz w:val="24"/>
          <w:szCs w:val="24"/>
        </w:rPr>
        <w:t xml:space="preserve">1.请有意参加本项目投标的供应商按以下流程进行操作：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bCs/>
          <w:sz w:val="24"/>
          <w:szCs w:val="24"/>
        </w:rPr>
        <w:t xml:space="preserve">（1）</w:t>
      </w:r>
      <w:r>
        <w:rPr>
          <w:rFonts w:hint="eastAsia" w:ascii="宋体" w:hAnsi="宋体" w:cs="宋体"/>
          <w:bCs/>
          <w:sz w:val="24"/>
          <w:szCs w:val="24"/>
        </w:rPr>
        <w:t xml:space="preserve">访问“江苏政府采购网”点击“江苏省政府采购（苏采云）平台”—“用户注册”按钮进入注册界面，也可以直接通过http://jszfcg.jsczt.cn/jszc/login进入注册界面。</w:t>
      </w:r>
      <w:r/>
    </w:p>
    <w:p>
      <w:pPr>
        <w:ind w:firstLine="283"/>
        <w:spacing w:line="360" w:lineRule="auto"/>
        <w:rPr>
          <w:rFonts w:hint="eastAsia" w:ascii="宋体" w:hAnsi="宋体"/>
          <w:bCs/>
          <w:sz w:val="24"/>
          <w:szCs w:val="24"/>
        </w:rPr>
      </w:pPr>
      <w:r>
        <w:rPr>
          <w:rFonts w:hint="eastAsia" w:ascii="宋体" w:hAnsi="宋体"/>
          <w:bCs/>
          <w:sz w:val="24"/>
          <w:szCs w:val="24"/>
        </w:rPr>
        <w:t xml:space="preserve"> （2）</w:t>
      </w:r>
      <w:r>
        <w:rPr>
          <w:rFonts w:hint="eastAsia" w:ascii="宋体" w:hAnsi="宋体" w:cs="宋体"/>
          <w:bCs/>
          <w:color w:val="000000"/>
          <w:sz w:val="24"/>
          <w:szCs w:val="24"/>
        </w:rPr>
        <w:t xml:space="preserve">办理并领取CA和电子签章（办理地址：无锡市滨湖区观山路199号市民中心12号楼1楼政务服务大厅D区西侧CA认证）。</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(3)“苏采云”系统供应商操作手册链接：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bCs/>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bCs/>
          <w:sz w:val="24"/>
          <w:szCs w:val="24"/>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完成注册的供应商方可绑定CA，并使用CA登录苏采云平台，参</w:t>
      </w:r>
      <w:r>
        <w:rPr>
          <w:rFonts w:hint="eastAsia" w:ascii="宋体" w:hAnsi="宋体"/>
          <w:color w:val="000000"/>
          <w:sz w:val="24"/>
          <w:szCs w:val="24"/>
        </w:rPr>
        <w:t xml:space="preserve">与项目，上传投标文件，进行投标。</w:t>
      </w:r>
      <w:r/>
    </w:p>
    <w:p>
      <w:pPr>
        <w:ind w:firstLine="480"/>
        <w:spacing w:line="360" w:lineRule="auto"/>
        <w:rPr>
          <w:rFonts w:hint="eastAsia" w:ascii="宋体" w:hAnsi="宋体"/>
          <w:bCs/>
          <w:sz w:val="24"/>
          <w:szCs w:val="24"/>
        </w:rPr>
      </w:pPr>
      <w:r/>
      <w:bookmarkStart w:id="3" w:name="_Hlk135916676"/>
      <w:r>
        <w:rPr>
          <w:rFonts w:hint="eastAsia" w:ascii="宋体" w:hAnsi="宋体"/>
          <w:color w:val="000000"/>
          <w:sz w:val="24"/>
          <w:szCs w:val="24"/>
        </w:rPr>
        <w:t xml:space="preserve">3.如供应商未按上述要求操作，由此所产生的损失及风险由供应商自行承担。</w:t>
      </w:r>
      <w:bookmarkEnd w:id="3"/>
      <w:r/>
    </w:p>
    <w:p>
      <w:pPr>
        <w:ind w:firstLine="482"/>
        <w:spacing w:line="360" w:lineRule="auto"/>
        <w:rPr>
          <w:b/>
          <w:sz w:val="24"/>
          <w:szCs w:val="24"/>
        </w:rPr>
      </w:pPr>
      <w:r>
        <w:rPr>
          <w:rFonts w:hint="eastAsia"/>
          <w:b/>
          <w:sz w:val="24"/>
          <w:szCs w:val="24"/>
        </w:rPr>
        <w:t xml:space="preserve">（四）获取招标文件</w:t>
      </w:r>
      <w:r/>
    </w:p>
    <w:p>
      <w:pPr>
        <w:ind w:firstLine="480"/>
        <w:spacing w:line="360" w:lineRule="auto"/>
        <w:rPr>
          <w:b/>
          <w:sz w:val="24"/>
          <w:szCs w:val="24"/>
        </w:rPr>
      </w:pPr>
      <w:r>
        <w:rPr>
          <w:rFonts w:hint="eastAsia" w:ascii="宋体" w:hAnsi="宋体"/>
          <w:color w:val="000000" w:themeColor="text1"/>
          <w:sz w:val="24"/>
          <w:szCs w:val="24"/>
          <w14:textFill>
            <w14:solidFill>
              <w14:schemeClr w14:val="tx1"/>
            </w14:solidFill>
          </w14:textFill>
        </w:rPr>
        <w:t xml:space="preserve">供应商可在财政部门指定媒体发布的公告附件中查看公开招标文件，如确</w:t>
      </w:r>
      <w:r>
        <w:rPr>
          <w:rFonts w:hint="eastAsia" w:ascii="宋体" w:hAnsi="宋体"/>
          <w:bCs/>
          <w:color w:val="000000"/>
          <w:sz w:val="24"/>
          <w:szCs w:val="24"/>
        </w:rPr>
        <w:t xml:space="preserve">定参加本次采购活动，必须自招标文件公告发布之日起5个工作日内在</w:t>
      </w:r>
      <w:r>
        <w:rPr>
          <w:rFonts w:hint="eastAsia" w:ascii="宋体" w:hAnsi="宋体"/>
          <w:color w:val="000000" w:themeColor="text1"/>
          <w:sz w:val="24"/>
          <w:szCs w:val="24"/>
          <w14:textFill>
            <w14:solidFill>
              <w14:schemeClr w14:val="tx1"/>
            </w14:solidFill>
          </w14:textFill>
        </w:rPr>
        <w:t xml:space="preserve">苏采云</w:t>
      </w:r>
      <w:r>
        <w:rPr>
          <w:rFonts w:hint="eastAsia" w:ascii="宋体" w:hAnsi="宋体"/>
          <w:bCs/>
          <w:color w:val="000000"/>
          <w:sz w:val="24"/>
          <w:szCs w:val="24"/>
        </w:rPr>
        <w:t xml:space="preserve">平台</w:t>
      </w:r>
      <w:r>
        <w:rPr>
          <w:rFonts w:hint="eastAsia" w:ascii="宋体" w:hAnsi="宋体" w:cs="宋体"/>
          <w:bCs/>
          <w:color w:val="000000"/>
          <w:sz w:val="24"/>
          <w:szCs w:val="24"/>
        </w:rPr>
        <w:t xml:space="preserve">（</w:t>
      </w:r>
      <w:r>
        <w:rPr>
          <w:rFonts w:hint="eastAsia" w:ascii="宋体" w:hAnsi="宋体" w:cs="宋体"/>
          <w:bCs/>
          <w:sz w:val="24"/>
          <w:szCs w:val="24"/>
        </w:rPr>
        <w:t xml:space="preserve">http://jszfcg.jsczt.cn/jszc/login</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b/>
          <w:sz w:val="24"/>
          <w:szCs w:val="24"/>
        </w:rPr>
      </w:pPr>
      <w:r>
        <w:rPr>
          <w:rFonts w:hint="eastAsia"/>
          <w:b/>
          <w:sz w:val="24"/>
          <w:szCs w:val="24"/>
        </w:rPr>
        <w:t xml:space="preserve">（五）公开答疑时间、地点</w:t>
      </w:r>
      <w:r/>
    </w:p>
    <w:p>
      <w:pPr>
        <w:ind w:firstLine="480"/>
        <w:spacing w:line="360" w:lineRule="auto"/>
        <w:rPr>
          <w:rFonts w:hint="eastAsia" w:ascii="宋体" w:hAnsi="宋体"/>
          <w:bCs/>
          <w:color w:val="000000"/>
          <w:sz w:val="24"/>
          <w:szCs w:val="24"/>
        </w:rPr>
      </w:pPr>
      <w:r/>
      <w:bookmarkStart w:id="4" w:name="_Hlk156208461"/>
      <w:r>
        <w:rPr>
          <w:rFonts w:hint="eastAsia" w:ascii="宋体" w:hAnsi="宋体"/>
          <w:bCs/>
          <w:sz w:val="24"/>
          <w:szCs w:val="24"/>
        </w:rPr>
        <w:fldChar w:fldCharType="begin"/>
      </w:r>
      <w:r>
        <w:rPr>
          <w:rFonts w:hint="eastAsia" w:ascii="宋体" w:hAnsi="宋体"/>
          <w:bCs/>
          <w:sz w:val="24"/>
          <w:szCs w:val="24"/>
        </w:rPr>
        <w:instrText xml:space="preserve">HYPERLINK "mailto:无锡市百勤工程咨询房地产估价有限公司将以电话咨询、邮箱（</w:instrText>
      </w:r>
      <w:r>
        <w:rPr>
          <w:rFonts w:ascii="宋体" w:hAnsi="宋体"/>
          <w:bCs/>
          <w:sz w:val="24"/>
          <w:szCs w:val="24"/>
        </w:rPr>
        <w:instrText xml:space="preserve">250309056</w:instrText>
      </w:r>
      <w:r>
        <w:rPr>
          <w:rFonts w:hint="eastAsia" w:ascii="宋体" w:hAnsi="宋体"/>
          <w:bCs/>
          <w:sz w:val="24"/>
          <w:szCs w:val="24"/>
        </w:rPr>
        <w:instrText xml:space="preserve">@</w:instrText>
      </w:r>
      <w:r>
        <w:rPr>
          <w:rFonts w:ascii="宋体" w:hAnsi="宋体"/>
          <w:bCs/>
          <w:sz w:val="24"/>
          <w:szCs w:val="24"/>
        </w:rPr>
        <w:instrText xml:space="preserve">qq</w:instrText>
      </w:r>
      <w:r>
        <w:rPr>
          <w:rFonts w:hint="eastAsia" w:ascii="宋体" w:hAnsi="宋体"/>
          <w:bCs/>
          <w:sz w:val="24"/>
          <w:szCs w:val="24"/>
        </w:rPr>
        <w:instrText xml:space="preserve">.com）等方式开展线上不见面答疑服务。截止至2025年"</w:instrText>
      </w:r>
      <w:r>
        <w:rPr>
          <w:rFonts w:hint="eastAsia" w:ascii="宋体" w:hAnsi="宋体"/>
          <w:bCs/>
          <w:sz w:val="24"/>
          <w:szCs w:val="24"/>
        </w:rPr>
        <w:fldChar w:fldCharType="separate"/>
      </w:r>
      <w:r>
        <w:rPr>
          <w:rStyle w:val="726"/>
          <w:rFonts w:hint="eastAsia" w:ascii="宋体" w:hAnsi="宋体"/>
          <w:bCs/>
          <w:color w:val="auto"/>
          <w:sz w:val="24"/>
          <w:szCs w:val="24"/>
        </w:rPr>
        <w:t xml:space="preserve">无锡市百勤工程咨询房地产估价有限公司将以电话咨询、邮箱（</w:t>
      </w:r>
      <w:r>
        <w:rPr>
          <w:rStyle w:val="726"/>
          <w:rFonts w:ascii="宋体" w:hAnsi="宋体"/>
          <w:bCs/>
          <w:color w:val="auto"/>
          <w:sz w:val="24"/>
          <w:szCs w:val="24"/>
        </w:rPr>
        <w:t xml:space="preserve">250309056</w:t>
      </w:r>
      <w:r>
        <w:rPr>
          <w:rStyle w:val="726"/>
          <w:rFonts w:hint="eastAsia" w:ascii="宋体" w:hAnsi="宋体"/>
          <w:bCs/>
          <w:color w:val="auto"/>
          <w:sz w:val="24"/>
          <w:szCs w:val="24"/>
        </w:rPr>
        <w:t xml:space="preserve">@</w:t>
      </w:r>
      <w:r>
        <w:rPr>
          <w:rStyle w:val="726"/>
          <w:rFonts w:ascii="宋体" w:hAnsi="宋体"/>
          <w:bCs/>
          <w:color w:val="auto"/>
          <w:sz w:val="24"/>
          <w:szCs w:val="24"/>
        </w:rPr>
        <w:t xml:space="preserve">qq</w:t>
      </w:r>
      <w:r>
        <w:rPr>
          <w:rStyle w:val="726"/>
          <w:rFonts w:hint="eastAsia" w:ascii="宋体" w:hAnsi="宋体"/>
          <w:bCs/>
          <w:color w:val="auto"/>
          <w:sz w:val="24"/>
          <w:szCs w:val="24"/>
        </w:rPr>
        <w:t xml:space="preserve">.com）等方式开展线上不见面答疑服务。</w:t>
      </w:r>
      <w:bookmarkEnd w:id="4"/>
      <w:r>
        <w:rPr>
          <w:rStyle w:val="726"/>
          <w:rFonts w:hint="eastAsia" w:ascii="宋体" w:hAnsi="宋体"/>
          <w:bCs/>
          <w:color w:val="auto"/>
          <w:sz w:val="24"/>
          <w:szCs w:val="24"/>
        </w:rPr>
        <w:t xml:space="preserve">截止至2025年</w:t>
      </w:r>
      <w:r>
        <w:rPr>
          <w:rFonts w:hint="eastAsia" w:ascii="宋体" w:hAnsi="宋体"/>
          <w:bCs/>
          <w:sz w:val="24"/>
          <w:szCs w:val="24"/>
        </w:rPr>
        <w:fldChar w:fldCharType="end"/>
      </w:r>
      <w:r>
        <w:rPr>
          <w:rFonts w:hint="eastAsia" w:ascii="宋体" w:hAnsi="宋体"/>
          <w:bCs/>
          <w:sz w:val="24"/>
          <w:szCs w:val="24"/>
        </w:rPr>
        <w:t xml:space="preserve">10 月29 日10:0</w:t>
      </w:r>
      <w:r>
        <w:rPr>
          <w:rFonts w:hint="eastAsia" w:ascii="宋体" w:hAnsi="宋体"/>
          <w:bCs/>
          <w:color w:val="000000"/>
          <w:sz w:val="24"/>
          <w:szCs w:val="24"/>
        </w:rPr>
        <w:t xml:space="preserve">0前，有关单位对于招标文件的相关事项如有疑问可通过上述方式咨询；供应商如有对招标文件要求澄清的问题，请以书面形式（必须加盖供应商公章并备注联系方式）提出“项目需澄清问题”，</w:t>
      </w:r>
      <w:bookmarkStart w:id="5" w:name="_Hlk156208477"/>
      <w:r>
        <w:rPr>
          <w:rFonts w:hint="eastAsia" w:ascii="宋体" w:hAnsi="宋体"/>
          <w:bCs/>
          <w:color w:val="000000"/>
          <w:sz w:val="24"/>
          <w:szCs w:val="24"/>
        </w:rPr>
        <w:t xml:space="preserve">并于答疑截止时间前通过邮箱（</w:t>
      </w:r>
      <w:r>
        <w:rPr>
          <w:rFonts w:ascii="宋体" w:hAnsi="宋体"/>
          <w:bCs/>
          <w:color w:val="000000"/>
          <w:sz w:val="24"/>
          <w:szCs w:val="24"/>
        </w:rPr>
        <w:t xml:space="preserve">250309056</w:t>
      </w:r>
      <w:r>
        <w:rPr>
          <w:rFonts w:hint="eastAsia" w:ascii="宋体" w:hAnsi="宋体"/>
          <w:bCs/>
          <w:color w:val="000000"/>
          <w:sz w:val="24"/>
          <w:szCs w:val="24"/>
        </w:rPr>
        <w:t xml:space="preserve">@</w:t>
      </w:r>
      <w:r>
        <w:rPr>
          <w:rFonts w:ascii="宋体" w:hAnsi="宋体"/>
          <w:bCs/>
          <w:color w:val="000000"/>
          <w:sz w:val="24"/>
          <w:szCs w:val="24"/>
        </w:rPr>
        <w:t xml:space="preserve">qq</w:t>
      </w:r>
      <w:r>
        <w:rPr>
          <w:rFonts w:hint="eastAsia" w:ascii="宋体" w:hAnsi="宋体"/>
          <w:bCs/>
          <w:color w:val="000000"/>
          <w:sz w:val="24"/>
          <w:szCs w:val="24"/>
        </w:rPr>
        <w:t xml:space="preserve">.com）发送给项目联系人。</w:t>
      </w:r>
      <w:bookmarkEnd w:id="5"/>
      <w:r>
        <w:rPr>
          <w:rFonts w:hint="eastAsia" w:ascii="宋体" w:hAnsi="宋体"/>
          <w:bCs/>
          <w:color w:val="000000"/>
          <w:sz w:val="24"/>
          <w:szCs w:val="24"/>
        </w:rPr>
        <w:t xml:space="preserve">若未在法定时间内提出，由此造成的损失及风险由供应商自行承担。</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（六）现场踏勘：</w:t>
      </w: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sz w:val="24"/>
          <w:szCs w:val="24"/>
        </w:rPr>
      </w:pPr>
      <w:r>
        <w:rPr>
          <w:rFonts w:hint="eastAsia"/>
          <w:b/>
          <w:sz w:val="24"/>
          <w:szCs w:val="24"/>
        </w:rPr>
        <w:t xml:space="preserve">（七）</w:t>
      </w:r>
      <w:r>
        <w:rPr>
          <w:rFonts w:hint="eastAsia"/>
          <w:b/>
          <w:bCs/>
          <w:sz w:val="24"/>
          <w:szCs w:val="24"/>
        </w:rPr>
        <w:t xml:space="preserve">投标及开标、定标时间、地点   </w:t>
      </w:r>
      <w:r/>
    </w:p>
    <w:p>
      <w:pPr>
        <w:ind w:firstLine="482"/>
        <w:jc w:val="left"/>
        <w:spacing w:line="360" w:lineRule="auto"/>
        <w:shd w:val="clear" w:color="auto" w:fill="ffffff"/>
        <w:widowControl/>
        <w:rPr>
          <w:rFonts w:hint="eastAsia" w:ascii="宋体" w:hAnsi="宋体"/>
          <w:b/>
          <w:bCs/>
          <w:sz w:val="24"/>
          <w:szCs w:val="24"/>
        </w:rPr>
      </w:pPr>
      <w:r>
        <w:rPr>
          <w:rFonts w:hint="eastAsia" w:ascii="宋体" w:hAnsi="宋体"/>
          <w:b/>
          <w:bCs/>
          <w:color w:val="000000"/>
          <w:sz w:val="24"/>
          <w:szCs w:val="24"/>
        </w:rPr>
        <w:t xml:space="preserve">本项目进行线上采购活动，供应商准备好制作标书的笔记本电脑、CA锁（政务CA），在投标截止时间前半小时，登录苏采云网上开标大厅签到，</w:t>
      </w:r>
      <w:r>
        <w:rPr>
          <w:rFonts w:hint="eastAsia" w:ascii="宋体" w:hAnsi="宋体" w:cs="宋体"/>
          <w:b/>
          <w:bCs/>
          <w:sz w:val="24"/>
          <w:szCs w:val="24"/>
        </w:rPr>
        <w:t xml:space="preserve">在系统进入标书解密环节后，</w:t>
      </w:r>
      <w:r>
        <w:rPr>
          <w:rFonts w:hint="eastAsia" w:ascii="宋体" w:hAnsi="宋体"/>
          <w:b/>
          <w:bCs/>
          <w:sz w:val="24"/>
          <w:szCs w:val="24"/>
        </w:rPr>
        <w:t xml:space="preserve">方可解密，请在规定时间内登录网上开标大厅参与采购活动。</w:t>
      </w:r>
      <w:r>
        <w:rPr>
          <w:rFonts w:hint="eastAsia" w:ascii="宋体" w:hAnsi="宋体"/>
          <w:sz w:val="24"/>
          <w:szCs w:val="24"/>
        </w:rPr>
        <w:t xml:space="preserve">    </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sz w:val="24"/>
          <w:szCs w:val="24"/>
        </w:rPr>
        <w:t xml:space="preserve">投标截止时间（网上投标截止时间苏采云投标客户端投标）：2025年11月14 日 9:30 </w:t>
      </w:r>
      <w:r>
        <w:rPr>
          <w:rFonts w:hint="eastAsia" w:ascii="宋体" w:hAnsi="宋体" w:cs="宋体"/>
          <w:szCs w:val="21"/>
        </w:rPr>
        <w:t xml:space="preserve">，</w:t>
      </w:r>
      <w:r>
        <w:rPr>
          <w:rFonts w:hint="eastAsia" w:ascii="宋体" w:hAnsi="宋体" w:cs="宋体"/>
          <w:sz w:val="24"/>
          <w:szCs w:val="24"/>
        </w:rPr>
        <w:t xml:space="preserve">投标</w:t>
      </w:r>
      <w:r>
        <w:rPr>
          <w:rFonts w:hint="eastAsia" w:ascii="宋体" w:hAnsi="宋体"/>
          <w:sz w:val="24"/>
          <w:szCs w:val="24"/>
        </w:rPr>
        <w:t xml:space="preserve">截止时间后的投标文件恕不接受。</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sz w:val="24"/>
          <w:szCs w:val="24"/>
        </w:rPr>
        <w:t xml:space="preserve">开标时间：2025年11 月 14日 9:30。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投标及开标地点：</w:t>
      </w:r>
      <w:r>
        <w:rPr>
          <w:rFonts w:hint="eastAsia" w:ascii="宋体" w:hAnsi="宋体" w:cs="宋体"/>
          <w:bCs/>
          <w:sz w:val="24"/>
          <w:szCs w:val="24"/>
        </w:rPr>
        <w:t xml:space="preserve">江苏省政府采购（苏采云）平台</w:t>
      </w:r>
      <w:r>
        <w:rPr>
          <w:rFonts w:hint="eastAsia" w:ascii="宋体" w:hAnsi="宋体" w:cs="宋体"/>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定标时间：评标结束</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bCs/>
          <w:sz w:val="24"/>
          <w:szCs w:val="24"/>
        </w:rPr>
        <w:t xml:space="preserve">定标地点：无锡市锡山区迎宾南路2</w:t>
      </w:r>
      <w:r>
        <w:rPr>
          <w:rFonts w:ascii="宋体" w:hAnsi="宋体"/>
          <w:bCs/>
          <w:sz w:val="24"/>
          <w:szCs w:val="24"/>
        </w:rPr>
        <w:t xml:space="preserve">1</w:t>
      </w:r>
      <w:r>
        <w:rPr>
          <w:rFonts w:hint="eastAsia" w:ascii="宋体" w:hAnsi="宋体"/>
          <w:bCs/>
          <w:sz w:val="24"/>
          <w:szCs w:val="24"/>
        </w:rPr>
        <w:t xml:space="preserve">号202</w:t>
      </w:r>
      <w:r/>
    </w:p>
    <w:p>
      <w:pPr>
        <w:ind w:firstLine="482"/>
        <w:spacing w:line="360" w:lineRule="auto"/>
        <w:rPr>
          <w:rFonts w:hint="eastAsia" w:ascii="宋体" w:hAnsi="宋体"/>
          <w:bCs/>
          <w:color w:val="000000"/>
          <w:sz w:val="24"/>
          <w:szCs w:val="24"/>
        </w:rPr>
      </w:pPr>
      <w:r>
        <w:rPr>
          <w:rFonts w:hint="eastAsia"/>
          <w:b/>
          <w:sz w:val="24"/>
          <w:szCs w:val="24"/>
        </w:rPr>
        <w:t xml:space="preserve">（八）投标文件份数：</w:t>
      </w:r>
      <w:r>
        <w:rPr>
          <w:rFonts w:hint="eastAsia" w:ascii="宋体" w:hAnsi="宋体"/>
          <w:bCs/>
          <w:color w:val="000000"/>
          <w:sz w:val="24"/>
          <w:szCs w:val="24"/>
        </w:rPr>
        <w:t xml:space="preserve">请按规定上传电子投标文件，不接收纸质投标文件。</w:t>
      </w:r>
      <w:r/>
    </w:p>
    <w:p>
      <w:pPr>
        <w:ind w:firstLine="482"/>
        <w:spacing w:line="360" w:lineRule="auto"/>
        <w:rPr>
          <w:rFonts w:hint="eastAsia" w:ascii="宋体" w:hAnsi="宋体"/>
          <w:bCs/>
          <w:color w:val="000000"/>
          <w:sz w:val="24"/>
          <w:szCs w:val="24"/>
        </w:rPr>
      </w:pPr>
      <w:r>
        <w:rPr>
          <w:rFonts w:hint="eastAsia"/>
          <w:b/>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ind w:firstLine="482"/>
        <w:spacing w:line="360" w:lineRule="auto"/>
        <w:rPr>
          <w:b/>
          <w:sz w:val="24"/>
          <w:szCs w:val="24"/>
        </w:rPr>
      </w:pPr>
      <w:r>
        <w:rPr>
          <w:rFonts w:hint="eastAsia"/>
          <w:b/>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江苏省政府采购（苏采云）平台</w:t>
      </w:r>
      <w:r>
        <w:rPr>
          <w:rFonts w:hint="eastAsia" w:ascii="宋体" w:hAnsi="宋体"/>
          <w:color w:val="000000"/>
          <w:sz w:val="24"/>
          <w:szCs w:val="24"/>
        </w:rPr>
        <w:t xml:space="preserve">”进行招标投标活动，招标、投标、评标和中标结果发布全程电子化。</w:t>
      </w:r>
      <w:r/>
    </w:p>
    <w:p>
      <w:pPr>
        <w:ind w:firstLine="482"/>
        <w:spacing w:line="360" w:lineRule="auto"/>
        <w:rPr>
          <w:b/>
          <w:sz w:val="24"/>
          <w:szCs w:val="24"/>
        </w:rPr>
      </w:pPr>
      <w:r>
        <w:rPr>
          <w:rFonts w:hint="eastAsia"/>
          <w:b/>
          <w:sz w:val="24"/>
          <w:szCs w:val="24"/>
        </w:rPr>
        <w:t xml:space="preserve">（十一）其他</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采购人：无锡市锡山区东港镇人民政府</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联系人：姜海镕</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电话：0510-88760902</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采购代理机构：</w:t>
      </w:r>
      <w:r>
        <w:rPr>
          <w:rFonts w:ascii="宋体" w:hAnsi="宋体"/>
          <w:bCs/>
          <w:color w:val="000000"/>
          <w:sz w:val="24"/>
          <w:szCs w:val="24"/>
        </w:rPr>
        <w:t xml:space="preserve">无锡市百勤工程咨询房地产估价有限公司</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地址：无锡市锡山经济技术开发区凤威路2号2号楼3</w:t>
      </w:r>
      <w:r>
        <w:rPr>
          <w:rFonts w:ascii="宋体" w:hAnsi="宋体"/>
          <w:bCs/>
          <w:color w:val="000000"/>
          <w:sz w:val="24"/>
          <w:szCs w:val="24"/>
        </w:rPr>
        <w:t xml:space="preserve">12</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联系人： 尤小晔</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电话：0510-88227328 </w:t>
      </w:r>
      <w:r>
        <w:rPr>
          <w:rFonts w:ascii="宋体" w:hAnsi="宋体"/>
          <w:bCs/>
          <w:color w:val="000000"/>
          <w:sz w:val="24"/>
          <w:szCs w:val="24"/>
        </w:rPr>
        <w:t xml:space="preserve"> 13815100979 </w:t>
      </w:r>
      <w:r/>
    </w:p>
    <w:p>
      <w:pPr>
        <w:ind w:firstLine="480"/>
        <w:spacing w:line="360" w:lineRule="auto"/>
        <w:rPr>
          <w:rFonts w:hint="eastAsia" w:ascii="宋体" w:hAnsi="宋体"/>
          <w:bCs/>
          <w:color w:val="000000"/>
          <w:sz w:val="24"/>
          <w:szCs w:val="24"/>
        </w:rPr>
      </w:pPr>
      <w:r>
        <w:rPr>
          <w:rFonts w:ascii="宋体" w:hAnsi="宋体"/>
          <w:bCs/>
          <w:color w:val="000000"/>
          <w:sz w:val="24"/>
          <w:szCs w:val="24"/>
        </w:rPr>
        <w:br w:type="page" w:clear="all"/>
      </w:r>
      <w:r/>
    </w:p>
    <w:p>
      <w:pPr>
        <w:jc w:val="center"/>
        <w:spacing w:line="360" w:lineRule="auto"/>
        <w:rPr>
          <w:rFonts w:eastAsia="黑体"/>
          <w:bCs/>
          <w:sz w:val="24"/>
          <w:szCs w:val="24"/>
        </w:rPr>
      </w:pPr>
      <w:r>
        <w:rPr>
          <w:rFonts w:eastAsia="黑体"/>
          <w:b/>
          <w:sz w:val="36"/>
          <w:szCs w:val="28"/>
        </w:rPr>
        <w:t xml:space="preserve">二、供应商须知</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一</w:t>
      </w:r>
      <w:r>
        <w:rPr>
          <w:rFonts w:hint="eastAsia" w:eastAsia="黑体"/>
          <w:bCs/>
          <w:sz w:val="24"/>
          <w:szCs w:val="24"/>
        </w:rPr>
        <w:t xml:space="preserve">）</w:t>
      </w:r>
      <w:r>
        <w:rPr>
          <w:rFonts w:eastAsia="黑体"/>
          <w:bCs/>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二</w:t>
      </w:r>
      <w:r>
        <w:rPr>
          <w:rFonts w:hint="eastAsia" w:eastAsia="黑体"/>
          <w:bCs/>
          <w:sz w:val="24"/>
          <w:szCs w:val="24"/>
        </w:rPr>
        <w:t xml:space="preserve">）</w:t>
      </w:r>
      <w:r>
        <w:rPr>
          <w:rFonts w:eastAsia="黑体"/>
          <w:bCs/>
          <w:sz w:val="24"/>
          <w:szCs w:val="24"/>
        </w:rPr>
        <w:t xml:space="preserve">招标文件：</w:t>
      </w:r>
      <w:r/>
    </w:p>
    <w:p>
      <w:pPr>
        <w:ind w:firstLine="480"/>
        <w:spacing w:line="360" w:lineRule="auto"/>
        <w:rPr>
          <w:bCs/>
          <w:sz w:val="24"/>
          <w:szCs w:val="24"/>
        </w:rPr>
      </w:pPr>
      <w:r>
        <w:rPr>
          <w:rFonts w:hint="eastAsia"/>
          <w:bCs/>
          <w:sz w:val="24"/>
          <w:szCs w:val="24"/>
        </w:rPr>
        <w:t xml:space="preserve">1.</w:t>
      </w:r>
      <w:r>
        <w:rPr>
          <w:bCs/>
          <w:sz w:val="24"/>
          <w:szCs w:val="24"/>
        </w:rPr>
        <w:t xml:space="preserve">招标文件包括本文件目录所列全部内容，供应商应仔细阅读，并在投标文件中充分响应招标文件的所有要求。</w:t>
      </w:r>
      <w:r/>
    </w:p>
    <w:p>
      <w:pPr>
        <w:ind w:firstLine="480"/>
        <w:spacing w:line="360" w:lineRule="auto"/>
        <w:rPr>
          <w:bCs/>
          <w:sz w:val="24"/>
          <w:szCs w:val="24"/>
        </w:rPr>
      </w:pPr>
      <w:r>
        <w:rPr>
          <w:rFonts w:hint="eastAsia"/>
          <w:bCs/>
          <w:sz w:val="24"/>
          <w:szCs w:val="24"/>
        </w:rPr>
        <w:t xml:space="preserve">2.</w:t>
      </w:r>
      <w:r>
        <w:rPr>
          <w:rFonts w:hint="eastAsia" w:ascii="宋体" w:hAnsi="宋体"/>
          <w:color w:val="000000"/>
          <w:sz w:val="24"/>
          <w:szCs w:val="24"/>
        </w:rPr>
        <w:t xml:space="preserve">供应商可在财政部门指定媒体发布的公告附件中查看公开招标文件，如确定参加本次采购活动，必须在苏采云平台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w:t>
      </w:r>
      <w:r>
        <w:rPr>
          <w:rFonts w:hint="eastAsia" w:ascii="宋体" w:hAnsi="宋体" w:cs="宋体"/>
          <w:sz w:val="24"/>
        </w:rPr>
        <w:t xml:space="preserve">，不得超过150M</w:t>
      </w:r>
      <w:r>
        <w:rPr>
          <w:rFonts w:ascii="宋体" w:hAnsi="宋体" w:cs="宋体"/>
          <w:color w:val="000000"/>
          <w:sz w:val="24"/>
        </w:rPr>
        <w:t xml:space="preserve">）并在苏采云平台上传该加密的响应文件，对采购文件各项内容做出实质性响应，否则其响应文件无效。</w:t>
      </w:r>
      <w:r/>
    </w:p>
    <w:p>
      <w:pPr>
        <w:ind w:firstLine="480"/>
        <w:spacing w:line="360" w:lineRule="auto"/>
        <w:rPr>
          <w:bCs/>
          <w:sz w:val="24"/>
          <w:szCs w:val="24"/>
        </w:rPr>
      </w:pPr>
      <w:r>
        <w:rPr>
          <w:rFonts w:hint="eastAsia"/>
          <w:bCs/>
          <w:sz w:val="24"/>
          <w:szCs w:val="24"/>
        </w:rPr>
        <w:t xml:space="preserve">3.</w:t>
      </w:r>
      <w:r>
        <w:rPr>
          <w:bCs/>
          <w:sz w:val="24"/>
          <w:szCs w:val="24"/>
        </w:rPr>
        <w:t xml:space="preserve">供应商一旦参加本项目投标，即表明承诺接受了本招标文件中的所有条件和规定。</w:t>
      </w:r>
      <w:r/>
    </w:p>
    <w:p>
      <w:pPr>
        <w:ind w:firstLine="480"/>
        <w:spacing w:line="360" w:lineRule="auto"/>
        <w:rPr>
          <w:bCs/>
          <w:sz w:val="24"/>
          <w:szCs w:val="24"/>
        </w:rPr>
      </w:pPr>
      <w:r>
        <w:rPr>
          <w:rFonts w:hint="eastAsia"/>
          <w:bCs/>
          <w:sz w:val="24"/>
          <w:szCs w:val="24"/>
        </w:rPr>
        <w:t xml:space="preserve">4.</w:t>
      </w:r>
      <w:r>
        <w:rPr>
          <w:bCs/>
          <w:sz w:val="24"/>
          <w:szCs w:val="24"/>
        </w:rPr>
        <w:t xml:space="preserve">招标文件仅作为本次招投标使用。</w:t>
      </w:r>
      <w:r/>
    </w:p>
    <w:p>
      <w:pPr>
        <w:ind w:firstLine="480"/>
        <w:spacing w:line="360" w:lineRule="auto"/>
        <w:rPr>
          <w:bCs/>
          <w:sz w:val="24"/>
          <w:szCs w:val="24"/>
        </w:rPr>
      </w:pPr>
      <w:r>
        <w:rPr>
          <w:rFonts w:hint="eastAsia"/>
          <w:bCs/>
          <w:sz w:val="24"/>
          <w:szCs w:val="24"/>
        </w:rPr>
        <w:t xml:space="preserve">5.本项目不接受联合体投标。</w:t>
      </w:r>
      <w:r/>
    </w:p>
    <w:p>
      <w:pPr>
        <w:ind w:firstLine="480"/>
        <w:spacing w:line="360" w:lineRule="auto"/>
        <w:rPr>
          <w:bCs/>
          <w:sz w:val="24"/>
          <w:szCs w:val="24"/>
        </w:rPr>
      </w:pPr>
      <w:r>
        <w:rPr>
          <w:rFonts w:hint="eastAsia"/>
          <w:bCs/>
          <w:sz w:val="24"/>
          <w:szCs w:val="24"/>
        </w:rPr>
        <w:t xml:space="preserve">6.招标文件中的“法定代表人”是指供应商的营业执照或相关部门的登记证明文件中的“法定代表人”或“负责人”。</w:t>
      </w:r>
      <w:r/>
    </w:p>
    <w:p>
      <w:pPr>
        <w:ind w:firstLine="480"/>
        <w:spacing w:line="360" w:lineRule="auto"/>
        <w:tabs>
          <w:tab w:val="left" w:pos="630" w:leader="none"/>
        </w:tabs>
        <w:rPr>
          <w:rFonts w:eastAsia="黑体"/>
          <w:bCs/>
          <w:sz w:val="24"/>
          <w:szCs w:val="24"/>
        </w:rPr>
      </w:pPr>
      <w:r>
        <w:rPr>
          <w:rFonts w:hint="eastAsia" w:eastAsia="黑体"/>
          <w:bCs/>
          <w:sz w:val="24"/>
          <w:szCs w:val="24"/>
        </w:rPr>
        <w:t xml:space="preserve">（</w:t>
      </w:r>
      <w:r>
        <w:rPr>
          <w:rFonts w:eastAsia="黑体"/>
          <w:bCs/>
          <w:sz w:val="24"/>
          <w:szCs w:val="24"/>
        </w:rPr>
        <w:t xml:space="preserve">三</w:t>
      </w:r>
      <w:r>
        <w:rPr>
          <w:rFonts w:hint="eastAsia" w:eastAsia="黑体"/>
          <w:bCs/>
          <w:sz w:val="24"/>
          <w:szCs w:val="24"/>
        </w:rPr>
        <w:t xml:space="preserve">）</w:t>
      </w:r>
      <w:r>
        <w:rPr>
          <w:rFonts w:eastAsia="黑体"/>
          <w:bCs/>
          <w:sz w:val="24"/>
          <w:szCs w:val="24"/>
        </w:rPr>
        <w:t xml:space="preserve">招标文件的解释：</w:t>
      </w:r>
      <w:r/>
    </w:p>
    <w:p>
      <w:pPr>
        <w:ind w:firstLine="480"/>
        <w:spacing w:line="360" w:lineRule="auto"/>
        <w:tabs>
          <w:tab w:val="left" w:pos="1050" w:leader="none"/>
        </w:tabs>
        <w:rPr>
          <w:bCs/>
          <w:sz w:val="24"/>
          <w:szCs w:val="24"/>
        </w:rPr>
      </w:pPr>
      <w:r>
        <w:rPr>
          <w:bCs/>
          <w:sz w:val="24"/>
          <w:szCs w:val="24"/>
        </w:rPr>
        <w:t xml:space="preserve">本文件的最终解释权归</w:t>
      </w:r>
      <w:r>
        <w:rPr>
          <w:rFonts w:hint="eastAsia"/>
          <w:bCs/>
          <w:sz w:val="24"/>
          <w:szCs w:val="24"/>
        </w:rPr>
        <w:t xml:space="preserve">采购人及</w:t>
      </w:r>
      <w:r>
        <w:rPr>
          <w:bCs/>
          <w:sz w:val="24"/>
          <w:szCs w:val="24"/>
        </w:rPr>
        <w:t xml:space="preserve">无锡市百勤工程咨询房地产估价有限公司</w:t>
      </w:r>
      <w:r>
        <w:rPr>
          <w:rFonts w:hint="eastAsia"/>
          <w:bCs/>
          <w:sz w:val="24"/>
          <w:szCs w:val="24"/>
        </w:rPr>
        <w:t xml:space="preserve">所有</w:t>
      </w:r>
      <w:r>
        <w:rPr>
          <w:bCs/>
          <w:sz w:val="24"/>
          <w:szCs w:val="24"/>
        </w:rPr>
        <w:t xml:space="preserve">。</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四</w:t>
      </w:r>
      <w:r>
        <w:rPr>
          <w:rFonts w:hint="eastAsia" w:eastAsia="黑体"/>
          <w:bCs/>
          <w:sz w:val="24"/>
          <w:szCs w:val="24"/>
        </w:rPr>
        <w:t xml:space="preserve">）</w:t>
      </w:r>
      <w:r>
        <w:rPr>
          <w:rFonts w:eastAsia="黑体"/>
          <w:bCs/>
          <w:sz w:val="24"/>
          <w:szCs w:val="24"/>
        </w:rPr>
        <w:t xml:space="preserve">招标文件的补充或修正：</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无锡市百勤工程咨询房地产估价有限公司可在投标截止时间</w:t>
      </w:r>
      <w:r>
        <w:rPr>
          <w:rFonts w:hint="eastAsia"/>
          <w:bCs/>
          <w:sz w:val="24"/>
          <w:szCs w:val="24"/>
        </w:rPr>
        <w:t xml:space="preserve">15</w:t>
      </w:r>
      <w:r>
        <w:rPr>
          <w:bCs/>
          <w:sz w:val="24"/>
          <w:szCs w:val="24"/>
        </w:rPr>
        <w:t xml:space="preserve">日前对招标文件进行必要的澄清或者修改</w:t>
      </w:r>
      <w:r>
        <w:rPr>
          <w:rFonts w:hint="eastAsia"/>
          <w:bCs/>
          <w:sz w:val="24"/>
          <w:szCs w:val="24"/>
        </w:rPr>
        <w:t xml:space="preserve">，不足15日的，将顺延提交投标文件的截止时间</w:t>
      </w:r>
      <w:r>
        <w:rPr>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如需对招标文件进行澄清或修正，无锡市百勤工程咨询房地产估价有限公司将在无锡政府采购网和江苏政府采购网发布更正公告，该澄清或修正的内容为招标文件的组成部分。供应商应在投标截止时间前关注原招标公告媒体上发布的相关更正公告。</w:t>
      </w:r>
      <w:r>
        <w:rPr>
          <w:rFonts w:hint="eastAsia" w:ascii="宋体" w:hAnsi="宋体"/>
          <w:bCs/>
          <w:sz w:val="24"/>
          <w:szCs w:val="24"/>
        </w:rPr>
        <w:t xml:space="preserve">因供应商未尽注意义务，未及时全面地关注更正公告导致其提交的投标材料不符合本次招标要求，而造成的损失及风险（包括但不限于未中标）由供应商自行承担。</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五</w:t>
      </w:r>
      <w:r>
        <w:rPr>
          <w:rFonts w:hint="eastAsia" w:eastAsia="黑体"/>
          <w:bCs/>
          <w:sz w:val="24"/>
          <w:szCs w:val="24"/>
        </w:rPr>
        <w:t xml:space="preserve">）投标文件</w:t>
      </w:r>
      <w:r>
        <w:rPr>
          <w:rFonts w:eastAsia="黑体"/>
          <w:bCs/>
          <w:sz w:val="24"/>
          <w:szCs w:val="24"/>
        </w:rPr>
        <w:t xml:space="preserve">的组成：</w:t>
      </w:r>
      <w:r/>
    </w:p>
    <w:p>
      <w:pPr>
        <w:ind w:firstLine="480"/>
        <w:spacing w:line="360" w:lineRule="auto"/>
        <w:tabs>
          <w:tab w:val="left" w:pos="1050" w:leader="none"/>
        </w:tabs>
        <w:rPr>
          <w:bCs/>
          <w:sz w:val="24"/>
          <w:szCs w:val="24"/>
        </w:rPr>
      </w:pPr>
      <w:r/>
      <w:bookmarkStart w:id="6" w:name="_Hlk6917373"/>
      <w:r/>
      <w:bookmarkStart w:id="7" w:name="_Hlk525992732"/>
      <w:r/>
      <w:bookmarkStart w:id="8" w:name="_Hlk529436144"/>
      <w:r>
        <w:rPr>
          <w:rFonts w:hint="eastAsia"/>
          <w:bCs/>
          <w:sz w:val="24"/>
          <w:szCs w:val="24"/>
        </w:rPr>
        <w:t xml:space="preserve">1.</w:t>
      </w:r>
      <w:r>
        <w:rPr>
          <w:bCs/>
          <w:sz w:val="24"/>
          <w:szCs w:val="24"/>
        </w:rPr>
        <w:t xml:space="preserve">投标函</w:t>
      </w:r>
      <w:r>
        <w:rPr>
          <w:rFonts w:hint="eastAsia"/>
          <w:bCs/>
          <w:sz w:val="24"/>
          <w:szCs w:val="24"/>
        </w:rPr>
        <w:t xml:space="preserve">（</w:t>
      </w:r>
      <w:r>
        <w:rPr>
          <w:b/>
          <w:bCs/>
          <w:sz w:val="24"/>
          <w:szCs w:val="24"/>
        </w:rPr>
        <w:t xml:space="preserve">格式见附件</w:t>
      </w:r>
      <w:r>
        <w:rPr>
          <w:rFonts w:hint="eastAsia"/>
          <w:b/>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rFonts w:hint="eastAsia" w:ascii="宋体" w:hAnsi="宋体"/>
          <w:bCs/>
          <w:color w:val="000000"/>
          <w:sz w:val="24"/>
          <w:szCs w:val="24"/>
        </w:rPr>
        <w:t xml:space="preserve">资格、资信证明文件：</w:t>
      </w:r>
      <w:r/>
    </w:p>
    <w:p>
      <w:pPr>
        <w:ind w:firstLine="240"/>
        <w:spacing w:line="360" w:lineRule="auto"/>
        <w:tabs>
          <w:tab w:val="left" w:pos="1050" w:leader="none"/>
        </w:tabs>
        <w:rPr>
          <w:bCs/>
          <w:sz w:val="24"/>
          <w:szCs w:val="24"/>
        </w:rPr>
      </w:pPr>
      <w:r>
        <w:rPr>
          <w:rFonts w:hint="eastAsia"/>
          <w:bCs/>
          <w:sz w:val="24"/>
          <w:szCs w:val="24"/>
        </w:rPr>
        <w:t xml:space="preserve">（1）</w:t>
      </w:r>
      <w:r>
        <w:rPr>
          <w:bCs/>
          <w:sz w:val="24"/>
          <w:szCs w:val="24"/>
        </w:rPr>
        <w:t xml:space="preserve">关于资格的声明函</w:t>
      </w:r>
      <w:r>
        <w:rPr>
          <w:rFonts w:hint="eastAsia"/>
          <w:bCs/>
          <w:sz w:val="24"/>
          <w:szCs w:val="24"/>
        </w:rPr>
        <w:t xml:space="preserve">（</w:t>
      </w:r>
      <w:r>
        <w:rPr>
          <w:b/>
          <w:bCs/>
          <w:sz w:val="24"/>
          <w:szCs w:val="24"/>
        </w:rPr>
        <w:t xml:space="preserve">格式见附件</w:t>
      </w:r>
      <w:r>
        <w:rPr>
          <w:rFonts w:hint="eastAsia"/>
          <w:b/>
          <w:bCs/>
          <w:sz w:val="24"/>
          <w:szCs w:val="24"/>
        </w:rPr>
        <w:t xml:space="preserve">）</w:t>
      </w:r>
      <w:r>
        <w:rPr>
          <w:rFonts w:hint="eastAsia"/>
          <w:bCs/>
          <w:sz w:val="24"/>
          <w:szCs w:val="24"/>
        </w:rPr>
        <w:t xml:space="preserve">；</w:t>
      </w:r>
      <w:r/>
    </w:p>
    <w:p>
      <w:pPr>
        <w:ind w:firstLine="240"/>
        <w:spacing w:line="360" w:lineRule="auto"/>
        <w:tabs>
          <w:tab w:val="left" w:pos="1260" w:leader="none"/>
        </w:tabs>
        <w:rPr>
          <w:bCs/>
          <w:sz w:val="24"/>
          <w:szCs w:val="24"/>
        </w:rPr>
      </w:pPr>
      <w:r>
        <w:rPr>
          <w:rFonts w:hint="eastAsia"/>
          <w:bCs/>
          <w:sz w:val="24"/>
          <w:szCs w:val="24"/>
        </w:rPr>
        <w:t xml:space="preserve">（2）供应商营业执照或相关部门的登记证明文件扫描件；</w:t>
      </w:r>
      <w:r/>
    </w:p>
    <w:p>
      <w:pPr>
        <w:ind w:firstLine="240"/>
        <w:spacing w:line="360" w:lineRule="auto"/>
        <w:tabs>
          <w:tab w:val="left" w:pos="945" w:leader="none"/>
          <w:tab w:val="left" w:pos="1260" w:leader="none"/>
        </w:tabs>
        <w:rPr>
          <w:b/>
          <w:sz w:val="24"/>
          <w:szCs w:val="24"/>
        </w:rPr>
      </w:pPr>
      <w:r>
        <w:rPr>
          <w:rFonts w:hint="eastAsia"/>
          <w:bCs/>
          <w:sz w:val="24"/>
          <w:szCs w:val="24"/>
        </w:rPr>
        <w:t xml:space="preserve">（3）供应商法定代表人授权委托书（</w:t>
      </w:r>
      <w:r>
        <w:rPr>
          <w:rFonts w:hint="eastAsia"/>
          <w:b/>
          <w:sz w:val="24"/>
          <w:szCs w:val="24"/>
        </w:rPr>
        <w:t xml:space="preserve">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rPr>
      </w:pPr>
      <w:r>
        <w:rPr>
          <w:rFonts w:hint="eastAsia"/>
          <w:bCs/>
          <w:sz w:val="24"/>
          <w:szCs w:val="24"/>
        </w:rPr>
        <w:t xml:space="preserve">（4）</w:t>
      </w:r>
      <w:r>
        <w:rPr>
          <w:rFonts w:hint="eastAsia" w:ascii="宋体" w:hAnsi="宋体"/>
          <w:bCs/>
          <w:color w:val="000000"/>
          <w:sz w:val="24"/>
          <w:szCs w:val="24"/>
        </w:rPr>
        <w:t xml:space="preserve">供应商法定代表人身份证（正、反面）扫描件；</w:t>
      </w:r>
      <w:r/>
    </w:p>
    <w:p>
      <w:pPr>
        <w:ind w:firstLine="240"/>
        <w:spacing w:line="360" w:lineRule="auto"/>
        <w:tabs>
          <w:tab w:val="left" w:pos="945" w:leader="none"/>
          <w:tab w:val="left" w:pos="1276" w:leader="none"/>
        </w:tabs>
        <w:rPr>
          <w:rFonts w:hint="eastAsia" w:ascii="宋体" w:hAnsi="宋体"/>
          <w:color w:val="000000"/>
          <w:sz w:val="24"/>
          <w:szCs w:val="24"/>
        </w:rPr>
      </w:pPr>
      <w:r>
        <w:rPr>
          <w:rFonts w:hint="eastAsia"/>
          <w:bCs/>
          <w:sz w:val="24"/>
          <w:szCs w:val="24"/>
        </w:rPr>
        <w:t xml:space="preserve">（5）</w:t>
      </w:r>
      <w:r>
        <w:rPr>
          <w:rFonts w:hint="eastAsia" w:ascii="宋体" w:hAnsi="宋体"/>
          <w:bCs/>
          <w:color w:val="000000"/>
          <w:sz w:val="24"/>
          <w:szCs w:val="24"/>
        </w:rPr>
        <w:t xml:space="preserve">供应商法定代表人授权代表身份证（正、反面）扫描件（</w:t>
      </w:r>
      <w:r>
        <w:rPr>
          <w:rFonts w:hint="eastAsia" w:ascii="宋体" w:hAnsi="宋体"/>
          <w:b/>
          <w:bCs/>
          <w:color w:val="000000"/>
          <w:sz w:val="24"/>
          <w:szCs w:val="24"/>
        </w:rPr>
        <w:t xml:space="preserve">法定代表人亲自参加投标的除外</w:t>
      </w:r>
      <w:r>
        <w:rPr>
          <w:rFonts w:hint="eastAsia" w:ascii="宋体" w:hAnsi="宋体"/>
          <w:bCs/>
          <w:color w:val="000000"/>
          <w:sz w:val="24"/>
          <w:szCs w:val="24"/>
        </w:rPr>
        <w:t xml:space="preserve">）</w:t>
      </w:r>
      <w:r>
        <w:rPr>
          <w:rFonts w:hint="eastAsia" w:ascii="宋体" w:hAnsi="宋体"/>
          <w:color w:val="000000"/>
          <w:sz w:val="24"/>
          <w:szCs w:val="24"/>
        </w:rPr>
        <w:t xml:space="preserve">；</w:t>
      </w:r>
      <w:r/>
    </w:p>
    <w:p>
      <w:pPr>
        <w:ind w:firstLine="240"/>
        <w:spacing w:line="360" w:lineRule="auto"/>
        <w:tabs>
          <w:tab w:val="left" w:pos="1050" w:leader="none"/>
        </w:tabs>
        <w:rPr>
          <w:bCs/>
          <w:sz w:val="24"/>
          <w:szCs w:val="24"/>
        </w:rPr>
      </w:pPr>
      <w:r/>
      <w:bookmarkStart w:id="9" w:name="_Hlk39128912"/>
      <w:r>
        <w:rPr>
          <w:rFonts w:hint="eastAsia"/>
          <w:bCs/>
          <w:sz w:val="24"/>
          <w:szCs w:val="24"/>
        </w:rPr>
        <w:t xml:space="preserve">（6）供应商近三个月中任意一个月份（不含投标当月）的财务状况报告（资产负债表和利润表）或由会计师事务所出具的近两年中任意一个年度的审计报告和所附已审计财务报告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（7）供应商近三个月中任意一个月份（不含投标当月）的依法缴纳税收的相关材料（提供相关主管部门证明或银行代扣证明）扫描件，若供应商无需依法缴纳税收，请提供纳税申报表；</w:t>
      </w:r>
      <w:r/>
    </w:p>
    <w:p>
      <w:pPr>
        <w:ind w:firstLine="240"/>
        <w:spacing w:line="360" w:lineRule="auto"/>
        <w:tabs>
          <w:tab w:val="left" w:pos="1050" w:leader="none"/>
        </w:tabs>
        <w:rPr>
          <w:bCs/>
          <w:sz w:val="24"/>
          <w:szCs w:val="24"/>
        </w:rPr>
      </w:pPr>
      <w:r>
        <w:rPr>
          <w:rFonts w:hint="eastAsia"/>
          <w:bCs/>
          <w:sz w:val="24"/>
          <w:szCs w:val="24"/>
        </w:rPr>
        <w:t xml:space="preserve">（8）供应商近三个月中任意一个月份（不含投标当月）的依法缴纳社会保障资金的相关材料（提供相关主管部门证明或银行代扣证明）扫描件，新成立公司（成立不满三个自然月）除外；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（9）承诺书（格式见附件）；</w:t>
      </w:r>
      <w:r/>
    </w:p>
    <w:p>
      <w:pPr>
        <w:ind w:firstLine="240"/>
        <w:spacing w:line="360" w:lineRule="auto"/>
        <w:tabs>
          <w:tab w:val="left" w:pos="1050" w:leader="none"/>
        </w:tabs>
        <w:rPr>
          <w:bCs/>
          <w:sz w:val="24"/>
          <w:szCs w:val="24"/>
        </w:rPr>
      </w:pPr>
      <w:r>
        <w:rPr>
          <w:rFonts w:hint="eastAsia"/>
          <w:bCs/>
          <w:sz w:val="24"/>
          <w:szCs w:val="24"/>
        </w:rPr>
        <w:t xml:space="preserve">（10）未被“信用中国”网站（http://</w:t>
      </w:r>
      <w:r>
        <w:fldChar w:fldCharType="begin"/>
      </w:r>
      <w:r>
        <w:instrText xml:space="preserve"> HYPERLINK "http://www.creditchina.gov.cn" </w:instrText>
      </w:r>
      <w:r>
        <w:fldChar w:fldCharType="separate"/>
      </w:r>
      <w:r>
        <w:rPr>
          <w:rFonts w:hint="eastAsia"/>
          <w:bCs/>
          <w:sz w:val="24"/>
          <w:szCs w:val="24"/>
        </w:rPr>
        <w:t xml:space="preserve">www.creditchina.gov.cn</w:t>
      </w:r>
      <w:r>
        <w:rPr>
          <w:rFonts w:hint="eastAsia"/>
          <w:bCs/>
          <w:sz w:val="24"/>
          <w:szCs w:val="24"/>
        </w:rPr>
        <w:fldChar w:fldCharType="end"/>
      </w:r>
      <w:r>
        <w:rPr>
          <w:rFonts w:hint="eastAsia"/>
          <w:bCs/>
          <w:sz w:val="24"/>
          <w:szCs w:val="24"/>
        </w:rPr>
        <w:t xml:space="preserve">）、中国政府采购网（http://www.ccgp.gov.cn）列入失信被执行人、重大税收违法失信主体、政府采购严重违法失信行为记录名单。</w:t>
      </w:r>
      <w:r/>
    </w:p>
    <w:p>
      <w:pPr>
        <w:ind w:firstLine="240"/>
        <w:spacing w:line="360" w:lineRule="auto"/>
        <w:rPr>
          <w:rFonts w:hint="eastAsia" w:ascii="宋体" w:hAnsi="宋体" w:cs="宋体"/>
          <w:bCs/>
          <w:sz w:val="24"/>
          <w:szCs w:val="24"/>
        </w:rPr>
      </w:pPr>
      <w:r>
        <w:rPr>
          <w:rFonts w:hint="eastAsia"/>
          <w:bCs/>
          <w:sz w:val="24"/>
          <w:szCs w:val="24"/>
        </w:rPr>
        <w:t xml:space="preserve">（11）</w:t>
      </w:r>
      <w:r>
        <w:rPr>
          <w:rFonts w:hint="eastAsia" w:ascii="宋体" w:hAnsi="宋体" w:cs="宋体"/>
          <w:bCs/>
          <w:sz w:val="24"/>
          <w:szCs w:val="24"/>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9"/>
      <w:r/>
    </w:p>
    <w:p>
      <w:pPr>
        <w:ind w:firstLine="480"/>
        <w:spacing w:line="360" w:lineRule="auto"/>
        <w:rPr>
          <w:bCs/>
          <w:sz w:val="24"/>
          <w:szCs w:val="24"/>
        </w:rPr>
      </w:pPr>
      <w:r>
        <w:rPr>
          <w:rFonts w:hint="eastAsia" w:ascii="宋体" w:hAnsi="宋体" w:cs="宋体"/>
          <w:bCs/>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1260" w:leader="none"/>
        </w:tabs>
        <w:rPr>
          <w:bCs/>
          <w:sz w:val="24"/>
          <w:szCs w:val="24"/>
        </w:rPr>
      </w:pPr>
      <w:r>
        <w:rPr>
          <w:rFonts w:hint="eastAsia"/>
          <w:bCs/>
          <w:sz w:val="24"/>
          <w:szCs w:val="24"/>
        </w:rPr>
        <w:t xml:space="preserve">3.</w:t>
      </w:r>
      <w:r>
        <w:rPr>
          <w:bCs/>
          <w:sz w:val="24"/>
          <w:szCs w:val="24"/>
        </w:rPr>
        <w:t xml:space="preserve">报价明</w:t>
      </w:r>
      <w:r>
        <w:rPr>
          <w:bCs/>
          <w:sz w:val="24"/>
          <w:szCs w:val="24"/>
        </w:rPr>
        <w:t xml:space="preserve">细表</w:t>
      </w:r>
      <w:r>
        <w:rPr>
          <w:rFonts w:hint="eastAsia"/>
          <w:bCs/>
          <w:sz w:val="24"/>
          <w:szCs w:val="24"/>
        </w:rPr>
        <w:t xml:space="preserve">（</w:t>
      </w:r>
      <w:r>
        <w:rPr>
          <w:rFonts w:hint="eastAsia"/>
          <w:bCs/>
          <w:sz w:val="24"/>
          <w:szCs w:val="24"/>
        </w:rPr>
        <w:t xml:space="preserve">格式</w:t>
      </w:r>
      <w:r>
        <w:rPr>
          <w:rFonts w:hint="eastAsia"/>
          <w:bCs/>
          <w:sz w:val="24"/>
          <w:szCs w:val="24"/>
        </w:rPr>
        <w:t xml:space="preserve">自拟</w:t>
      </w:r>
      <w:r>
        <w:rPr>
          <w:rFonts w:hint="eastAsia"/>
          <w:bCs/>
          <w:sz w:val="24"/>
          <w:szCs w:val="24"/>
        </w:rPr>
        <w:t xml:space="preserve">）</w:t>
      </w:r>
      <w:r/>
    </w:p>
    <w:p>
      <w:pPr>
        <w:ind w:firstLine="501"/>
        <w:spacing w:line="360" w:lineRule="auto"/>
        <w:tabs>
          <w:tab w:val="left" w:pos="1050" w:leader="none"/>
        </w:tabs>
        <w:rPr>
          <w:bCs/>
          <w:sz w:val="24"/>
          <w:szCs w:val="24"/>
        </w:rPr>
      </w:pPr>
      <w:r>
        <w:rPr>
          <w:rFonts w:hint="eastAsia"/>
          <w:bCs/>
          <w:sz w:val="24"/>
          <w:szCs w:val="24"/>
        </w:rPr>
        <w:t xml:space="preserve">4.</w:t>
      </w:r>
      <w:r>
        <w:rPr>
          <w:bCs/>
          <w:sz w:val="24"/>
          <w:szCs w:val="24"/>
        </w:rPr>
        <w:t xml:space="preserve">服务</w:t>
      </w:r>
      <w:r>
        <w:rPr>
          <w:rFonts w:hint="eastAsia"/>
          <w:bCs/>
          <w:sz w:val="24"/>
          <w:szCs w:val="24"/>
        </w:rPr>
        <w:t xml:space="preserve">保障</w:t>
      </w:r>
      <w:r>
        <w:rPr>
          <w:bCs/>
          <w:sz w:val="24"/>
          <w:szCs w:val="24"/>
        </w:rPr>
        <w:t xml:space="preserve">承诺</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sz w:val="24"/>
          <w:szCs w:val="24"/>
        </w:rPr>
      </w:pPr>
      <w:r>
        <w:rPr>
          <w:rFonts w:hint="eastAsia"/>
          <w:bCs/>
          <w:sz w:val="24"/>
          <w:szCs w:val="24"/>
        </w:rPr>
        <w:t xml:space="preserve">5.安全承诺责任书（格式见附件）</w:t>
      </w:r>
      <w:r/>
    </w:p>
    <w:p>
      <w:pPr>
        <w:ind w:firstLine="501"/>
        <w:spacing w:line="360" w:lineRule="auto"/>
        <w:tabs>
          <w:tab w:val="left" w:pos="1050" w:leader="none"/>
        </w:tabs>
        <w:rPr>
          <w:bCs/>
          <w:sz w:val="24"/>
          <w:szCs w:val="24"/>
        </w:rPr>
      </w:pPr>
      <w:r>
        <w:rPr>
          <w:rFonts w:hint="eastAsia"/>
          <w:bCs/>
          <w:sz w:val="24"/>
          <w:szCs w:val="24"/>
        </w:rPr>
        <w:t xml:space="preserve">6.投标偏离表（</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sz w:val="24"/>
          <w:szCs w:val="24"/>
        </w:rPr>
      </w:pPr>
      <w:r>
        <w:rPr>
          <w:rFonts w:hint="eastAsia"/>
          <w:bCs/>
          <w:sz w:val="24"/>
          <w:szCs w:val="24"/>
        </w:rPr>
        <w:t xml:space="preserve">7.</w:t>
      </w:r>
      <w:r>
        <w:rPr>
          <w:bCs/>
          <w:sz w:val="24"/>
          <w:szCs w:val="24"/>
        </w:rPr>
        <w:t xml:space="preserve">评分标准中对应的所需证明材料</w:t>
      </w:r>
      <w:bookmarkStart w:id="10" w:name="_Hlk165042144"/>
      <w:r>
        <w:rPr>
          <w:rFonts w:hint="eastAsia"/>
          <w:bCs/>
          <w:sz w:val="24"/>
          <w:szCs w:val="24"/>
        </w:rPr>
        <w:t xml:space="preserve">（如</w:t>
      </w:r>
      <w:bookmarkEnd w:id="6"/>
      <w:r/>
      <w:bookmarkEnd w:id="10"/>
      <w:r>
        <w:rPr>
          <w:rFonts w:hint="eastAsia"/>
          <w:bCs/>
          <w:sz w:val="24"/>
          <w:szCs w:val="24"/>
        </w:rPr>
        <w:t xml:space="preserve">：人员配置表，格式见附件。另有则自拟并自行添加）</w:t>
      </w:r>
      <w:r/>
    </w:p>
    <w:p>
      <w:pPr>
        <w:ind w:firstLine="504"/>
        <w:spacing w:line="360" w:lineRule="auto"/>
        <w:tabs>
          <w:tab w:val="left" w:pos="1050" w:leader="none"/>
        </w:tabs>
        <w:rPr>
          <w:rFonts w:hint="eastAsia" w:hAnsi="宋体"/>
          <w:bCs/>
          <w:sz w:val="24"/>
          <w:szCs w:val="24"/>
        </w:rPr>
      </w:pPr>
      <w:r>
        <w:rPr>
          <w:rFonts w:hint="eastAsia" w:ascii="宋体" w:hAnsi="宋体"/>
          <w:b/>
          <w:color w:val="000000"/>
          <w:sz w:val="24"/>
          <w:szCs w:val="24"/>
        </w:rPr>
        <w:t xml:space="preserve">上述</w:t>
      </w:r>
      <w:r>
        <w:rPr>
          <w:rFonts w:ascii="宋体" w:hAnsi="宋体"/>
          <w:b/>
          <w:sz w:val="24"/>
          <w:szCs w:val="24"/>
        </w:rPr>
        <w:t xml:space="preserve">1-</w:t>
      </w:r>
      <w:r>
        <w:rPr>
          <w:rFonts w:hint="eastAsia" w:ascii="宋体" w:hAnsi="宋体"/>
          <w:b/>
          <w:sz w:val="24"/>
          <w:szCs w:val="24"/>
        </w:rPr>
        <w:t xml:space="preserve">6</w:t>
      </w:r>
      <w:r>
        <w:rPr>
          <w:rFonts w:hint="eastAsia" w:ascii="宋体" w:hAnsi="宋体"/>
          <w:b/>
          <w:color w:val="000000"/>
          <w:sz w:val="24"/>
          <w:szCs w:val="24"/>
        </w:rPr>
        <w:t xml:space="preserve">项供应商必须按要求全部提供，否则投标文件无效。</w:t>
      </w:r>
      <w:r>
        <w:rPr>
          <w:rFonts w:hint="eastAsia" w:ascii="Tahoma" w:hAnsi="Tahoma" w:cs="Tahoma"/>
          <w:b/>
          <w:color w:val="000000"/>
          <w:sz w:val="24"/>
          <w:szCs w:val="24"/>
        </w:rPr>
        <w:t xml:space="preserve">如上述资格证明文件遇年检、换证，则必须提供法定年检、换证单位出具的有效证明扫描件。如上述资格证明文件第（</w:t>
      </w:r>
      <w:r>
        <w:rPr>
          <w:rFonts w:ascii="Tahoma" w:hAnsi="Tahoma" w:cs="Tahoma"/>
          <w:b/>
          <w:color w:val="000000"/>
          <w:sz w:val="24"/>
          <w:szCs w:val="24"/>
        </w:rPr>
        <w:t xml:space="preserve">6</w:t>
      </w:r>
      <w:r>
        <w:rPr>
          <w:rFonts w:hint="eastAsia" w:ascii="Tahoma" w:hAnsi="Tahoma" w:cs="Tahoma"/>
          <w:b/>
          <w:color w:val="000000"/>
          <w:sz w:val="24"/>
          <w:szCs w:val="24"/>
        </w:rPr>
        <w:t xml:space="preserve">）（</w:t>
      </w:r>
      <w:r>
        <w:rPr>
          <w:rFonts w:ascii="Tahoma" w:hAnsi="Tahoma" w:cs="Tahoma"/>
          <w:b/>
          <w:color w:val="000000"/>
          <w:sz w:val="24"/>
          <w:szCs w:val="24"/>
        </w:rPr>
        <w:t xml:space="preserve">7</w:t>
      </w:r>
      <w:r>
        <w:rPr>
          <w:rFonts w:hint="eastAsia" w:ascii="Tahoma" w:hAnsi="Tahoma" w:cs="Tahoma"/>
          <w:b/>
          <w:color w:val="000000"/>
          <w:sz w:val="24"/>
          <w:szCs w:val="24"/>
        </w:rPr>
        <w:t xml:space="preserve">）（</w:t>
      </w:r>
      <w:r>
        <w:rPr>
          <w:rFonts w:ascii="Tahoma" w:hAnsi="Tahoma" w:cs="Tahoma"/>
          <w:b/>
          <w:color w:val="000000"/>
          <w:sz w:val="24"/>
          <w:szCs w:val="24"/>
        </w:rPr>
        <w:t xml:space="preserve">8</w:t>
      </w:r>
      <w:r>
        <w:rPr>
          <w:rFonts w:hint="eastAsia" w:ascii="Tahoma" w:hAnsi="Tahoma" w:cs="Tahoma"/>
          <w:b/>
          <w:color w:val="000000"/>
          <w:sz w:val="24"/>
          <w:szCs w:val="24"/>
        </w:rPr>
        <w:t xml:space="preserve">）三项遇有国家相关政策规定可不具备的，必须提供相关政策规定或相关单位出具的有效证明扫描件。</w:t>
      </w:r>
      <w:r>
        <w:rPr>
          <w:rFonts w:hint="eastAsia" w:ascii="宋体" w:hAnsi="宋体"/>
          <w:b/>
          <w:color w:val="000000"/>
          <w:sz w:val="24"/>
          <w:szCs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bookmarkEnd w:id="7"/>
      <w:bookmarkEnd w:id="8"/>
      <w:r/>
    </w:p>
    <w:p>
      <w:pPr>
        <w:ind w:firstLine="480"/>
        <w:spacing w:line="360" w:lineRule="auto"/>
        <w:tabs>
          <w:tab w:val="left" w:pos="525" w:leader="none"/>
        </w:tabs>
        <w:rPr>
          <w:rFonts w:eastAsia="黑体"/>
          <w:bCs/>
          <w:sz w:val="24"/>
          <w:szCs w:val="24"/>
        </w:rPr>
      </w:pPr>
      <w:r>
        <w:rPr>
          <w:rFonts w:hint="eastAsia" w:eastAsia="黑体"/>
          <w:bCs/>
          <w:sz w:val="24"/>
          <w:szCs w:val="24"/>
        </w:rPr>
        <w:t xml:space="preserve">（</w:t>
      </w:r>
      <w:r>
        <w:rPr>
          <w:rFonts w:eastAsia="黑体"/>
          <w:bCs/>
          <w:sz w:val="24"/>
          <w:szCs w:val="24"/>
        </w:rPr>
        <w:t xml:space="preserve">六</w:t>
      </w:r>
      <w:r>
        <w:rPr>
          <w:rFonts w:hint="eastAsia" w:eastAsia="黑体"/>
          <w:bCs/>
          <w:sz w:val="24"/>
          <w:szCs w:val="24"/>
        </w:rPr>
        <w:t xml:space="preserve">）投标文件</w:t>
      </w:r>
      <w:r>
        <w:rPr>
          <w:rFonts w:eastAsia="黑体"/>
          <w:bCs/>
          <w:sz w:val="24"/>
          <w:szCs w:val="24"/>
        </w:rPr>
        <w:t xml:space="preserve">的要求：</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bCs/>
          <w:sz w:val="24"/>
          <w:szCs w:val="24"/>
        </w:rPr>
        <w:t xml:space="preserve">所有文件、往来函件均应使用简体中文</w:t>
      </w:r>
      <w:r>
        <w:rPr>
          <w:rFonts w:hint="eastAsia"/>
          <w:bCs/>
          <w:sz w:val="24"/>
          <w:szCs w:val="24"/>
        </w:rPr>
        <w:t xml:space="preserve">（</w:t>
      </w:r>
      <w:r>
        <w:rPr>
          <w:bCs/>
          <w:sz w:val="24"/>
          <w:szCs w:val="24"/>
        </w:rPr>
        <w:t xml:space="preserve">规格、型号辅助符号例外</w:t>
      </w:r>
      <w:r>
        <w:rPr>
          <w:rFonts w:hint="eastAsia"/>
          <w:bCs/>
          <w:sz w:val="24"/>
          <w:szCs w:val="24"/>
        </w:rPr>
        <w:t xml:space="preserve">）</w:t>
      </w:r>
      <w:r>
        <w:rPr>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bCs/>
          <w:sz w:val="24"/>
          <w:szCs w:val="24"/>
        </w:rPr>
        <w:t xml:space="preserve">投标文件由供应商按给定格式如实填写</w:t>
      </w:r>
      <w:r>
        <w:rPr>
          <w:rFonts w:hint="eastAsia"/>
          <w:bCs/>
          <w:sz w:val="24"/>
          <w:szCs w:val="24"/>
        </w:rPr>
        <w:t xml:space="preserve">（</w:t>
      </w:r>
      <w:r>
        <w:rPr>
          <w:bCs/>
          <w:sz w:val="24"/>
          <w:szCs w:val="24"/>
        </w:rPr>
        <w:t xml:space="preserve">编写</w:t>
      </w:r>
      <w:r>
        <w:rPr>
          <w:rFonts w:hint="eastAsia"/>
          <w:bCs/>
          <w:sz w:val="24"/>
          <w:szCs w:val="24"/>
        </w:rPr>
        <w:t xml:space="preserve">）</w:t>
      </w:r>
      <w:r>
        <w:rPr>
          <w:bCs/>
          <w:sz w:val="24"/>
          <w:szCs w:val="24"/>
        </w:rPr>
        <w:t xml:space="preserve">，须有法人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bCs/>
          <w:sz w:val="24"/>
          <w:szCs w:val="24"/>
        </w:rPr>
      </w:pPr>
      <w:r>
        <w:rPr>
          <w:rFonts w:hint="eastAsia"/>
          <w:bCs/>
          <w:sz w:val="24"/>
          <w:szCs w:val="24"/>
          <w:lang w:val="zh-CN"/>
        </w:rPr>
        <w:t xml:space="preserve">3.</w:t>
      </w:r>
      <w:r>
        <w:rPr>
          <w:bCs/>
          <w:sz w:val="24"/>
          <w:szCs w:val="24"/>
          <w:lang w:val="zh-CN"/>
        </w:rPr>
        <w:t xml:space="preserve">如无特别说明，</w:t>
      </w:r>
      <w:r>
        <w:rPr>
          <w:bCs/>
          <w:sz w:val="24"/>
          <w:szCs w:val="24"/>
        </w:rPr>
        <w:t xml:space="preserve">供应商报价一律以人民币为投标结算货币，结算单位为“元”。</w:t>
      </w:r>
      <w:r/>
    </w:p>
    <w:p>
      <w:pPr>
        <w:ind w:firstLine="480"/>
        <w:spacing w:line="360" w:lineRule="auto"/>
        <w:tabs>
          <w:tab w:val="left" w:pos="525" w:leader="none"/>
          <w:tab w:val="left" w:pos="1050" w:leader="none"/>
        </w:tabs>
        <w:rPr>
          <w:bCs/>
          <w:sz w:val="24"/>
          <w:szCs w:val="24"/>
          <w:lang w:val="zh-CN"/>
        </w:rPr>
      </w:pPr>
      <w:r>
        <w:rPr>
          <w:rFonts w:hint="eastAsia"/>
          <w:bCs/>
          <w:sz w:val="24"/>
          <w:szCs w:val="24"/>
          <w:lang w:val="zh-CN"/>
        </w:rPr>
        <w:t xml:space="preserve">4.</w:t>
      </w:r>
      <w:r>
        <w:rPr>
          <w:bCs/>
          <w:sz w:val="24"/>
          <w:szCs w:val="24"/>
          <w:lang w:val="zh-CN"/>
        </w:rPr>
        <w:t xml:space="preserve">投标文件格式部分，应由供应商按给定格式提供，不得更改。</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bCs/>
          <w:sz w:val="24"/>
          <w:szCs w:val="24"/>
        </w:rPr>
        <w:t xml:space="preserve">投标费用自理。</w:t>
      </w:r>
      <w:r/>
    </w:p>
    <w:p>
      <w:pPr>
        <w:ind w:firstLine="480"/>
        <w:spacing w:line="360" w:lineRule="auto"/>
        <w:tabs>
          <w:tab w:val="left" w:pos="525" w:leader="none"/>
          <w:tab w:val="left" w:pos="1050" w:leader="none"/>
        </w:tabs>
        <w:rPr>
          <w:b/>
          <w:sz w:val="24"/>
          <w:szCs w:val="24"/>
        </w:rPr>
      </w:pPr>
      <w:r>
        <w:rPr>
          <w:rFonts w:hint="eastAsia"/>
          <w:bCs/>
          <w:sz w:val="24"/>
          <w:szCs w:val="24"/>
        </w:rPr>
        <w:t xml:space="preserve">6.</w:t>
      </w:r>
      <w:r>
        <w:rPr>
          <w:rFonts w:hint="eastAsia"/>
          <w:b/>
          <w:sz w:val="24"/>
          <w:szCs w:val="24"/>
        </w:rPr>
        <w:t xml:space="preserve">供应商在制作电子投标文件时，请正确关联到对应页面，在评审过程中，评审专家如因在相对应页面找不到该相关联的文件，由此产生的后果由供应商自行承担。</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（七）网上投标</w:t>
      </w:r>
      <w:r/>
    </w:p>
    <w:p>
      <w:pPr>
        <w:ind w:firstLine="480"/>
        <w:spacing w:line="360" w:lineRule="auto"/>
        <w:rPr>
          <w:rFonts w:hint="eastAsia" w:ascii="等线" w:hAnsi="等线" w:eastAsia="等线"/>
          <w:szCs w:val="22"/>
        </w:rPr>
      </w:pPr>
      <w:r>
        <w:rPr>
          <w:rFonts w:hint="eastAsia" w:ascii="宋体" w:hAnsi="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2.供应商应对CA数字证书妥善保管，如被他人盗用投标，后果自负。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3.供应商按招标文件规定的网上解密时间进行解密，如未按时解密后果自负。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4.供应商应当对招标文件提出的要求和条件作出实质性响应，并在电子投标系统逐条应答。</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5.供应商应对要求提供的资格证明文件（如资质证书、资格证书）、技术资料（如白皮书、彩页、手册、检测报告等）扫描上传至投标系统。</w:t>
      </w:r>
      <w:r/>
    </w:p>
    <w:p>
      <w:pPr>
        <w:ind w:firstLine="480"/>
        <w:spacing w:line="360" w:lineRule="auto"/>
        <w:rPr>
          <w:rFonts w:eastAsia="黑体"/>
          <w:bCs/>
          <w:sz w:val="24"/>
          <w:szCs w:val="24"/>
        </w:rPr>
      </w:pPr>
      <w:r>
        <w:rPr>
          <w:rFonts w:hint="eastAsia"/>
          <w:bCs/>
          <w:sz w:val="24"/>
          <w:szCs w:val="24"/>
        </w:rPr>
        <w:t xml:space="preserve">6.供应商进行网上投标请参照《政府采购项目电子交易管理操作指南－供应商》。</w:t>
      </w:r>
      <w:r/>
    </w:p>
    <w:p>
      <w:pPr>
        <w:pStyle w:val="1134"/>
        <w:ind w:firstLine="482"/>
        <w:spacing w:line="360" w:lineRule="auto"/>
      </w:pPr>
      <w:r>
        <w:rPr>
          <w:rFonts w:hint="eastAsia"/>
          <w:b/>
          <w:sz w:val="24"/>
          <w:szCs w:val="24"/>
        </w:rPr>
        <w:t xml:space="preserve">7. 特别提醒 ：</w:t>
      </w:r>
      <w:r>
        <w:rPr>
          <w:rFonts w:hint="eastAsia" w:ascii="宋体" w:hAnsi="宋体"/>
          <w:b/>
          <w:bCs/>
          <w:color w:val="000000"/>
          <w:sz w:val="24"/>
          <w:szCs w:val="24"/>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eastAsia="黑体"/>
          <w:bCs/>
          <w:sz w:val="24"/>
          <w:szCs w:val="24"/>
        </w:rPr>
      </w:pPr>
      <w:r>
        <w:rPr>
          <w:rFonts w:hint="eastAsia" w:eastAsia="黑体"/>
          <w:bCs/>
          <w:sz w:val="24"/>
          <w:szCs w:val="24"/>
        </w:rPr>
        <w:t xml:space="preserve">（八）</w:t>
      </w:r>
      <w:r>
        <w:rPr>
          <w:rFonts w:eastAsia="黑体"/>
          <w:bCs/>
          <w:sz w:val="24"/>
          <w:szCs w:val="24"/>
        </w:rPr>
        <w:t xml:space="preserve">无效投标文件的确认：</w:t>
      </w:r>
      <w:r/>
    </w:p>
    <w:p>
      <w:pPr>
        <w:ind w:firstLine="480"/>
        <w:spacing w:line="360" w:lineRule="auto"/>
        <w:rPr>
          <w:bCs/>
          <w:sz w:val="24"/>
          <w:szCs w:val="24"/>
        </w:rPr>
      </w:pPr>
      <w:r>
        <w:rPr>
          <w:bCs/>
          <w:sz w:val="24"/>
          <w:szCs w:val="24"/>
        </w:rPr>
        <w:t xml:space="preserve">供应商有下列情况之一者，投标文件无效：</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1.电子投标文件未按规定期限投标的；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rPr>
      </w:pPr>
      <w:r>
        <w:rPr>
          <w:rFonts w:hint="eastAsia"/>
          <w:bCs/>
          <w:sz w:val="24"/>
          <w:szCs w:val="24"/>
        </w:rPr>
        <w:t xml:space="preserve">2.</w:t>
      </w:r>
      <w:r>
        <w:rPr>
          <w:rFonts w:hint="eastAsia" w:ascii="宋体"/>
          <w:bCs/>
          <w:color w:val="000000"/>
          <w:sz w:val="24"/>
          <w:szCs w:val="24"/>
        </w:rPr>
        <w:t xml:space="preserve">电子投标文件未按招标文件要求签章的；</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ascii="宋体" w:hAnsi="宋体"/>
          <w:bCs/>
          <w:color w:val="000000"/>
          <w:sz w:val="24"/>
          <w:szCs w:val="24"/>
        </w:rPr>
        <w:t xml:space="preserve">供应商未按招标文件要求解密电子投标文件的</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4.供应商的法定代表人授权代表，无法定代表人授权委托书的；</w:t>
      </w:r>
      <w:r/>
    </w:p>
    <w:p>
      <w:pPr>
        <w:ind w:firstLine="480"/>
        <w:spacing w:line="360" w:lineRule="auto"/>
        <w:tabs>
          <w:tab w:val="left" w:pos="525" w:leader="none"/>
          <w:tab w:val="left" w:pos="1050" w:leader="none"/>
        </w:tabs>
        <w:rPr>
          <w:bCs/>
          <w:sz w:val="24"/>
          <w:szCs w:val="24"/>
        </w:rPr>
      </w:pPr>
      <w:r>
        <w:rPr>
          <w:bCs/>
          <w:sz w:val="24"/>
          <w:szCs w:val="24"/>
        </w:rPr>
        <w:t xml:space="preserve">5</w:t>
      </w:r>
      <w:r>
        <w:rPr>
          <w:rFonts w:hint="eastAsia"/>
          <w:bCs/>
          <w:sz w:val="24"/>
          <w:szCs w:val="24"/>
        </w:rPr>
        <w:t xml:space="preserve">.不具备招标文件中规定的资格要求或未按招标文件规定的要求提供资格、资信证明文件的；</w:t>
      </w:r>
      <w:r/>
    </w:p>
    <w:p>
      <w:pPr>
        <w:ind w:firstLine="480"/>
        <w:spacing w:line="360" w:lineRule="auto"/>
        <w:tabs>
          <w:tab w:val="left" w:pos="525" w:leader="none"/>
          <w:tab w:val="left" w:pos="1050" w:leader="none"/>
        </w:tabs>
        <w:rPr>
          <w:bCs/>
          <w:sz w:val="24"/>
          <w:szCs w:val="24"/>
        </w:rPr>
      </w:pPr>
      <w:r>
        <w:rPr>
          <w:bCs/>
          <w:sz w:val="24"/>
          <w:szCs w:val="24"/>
        </w:rPr>
        <w:t xml:space="preserve">6</w:t>
      </w:r>
      <w:r>
        <w:rPr>
          <w:rFonts w:hint="eastAsia"/>
          <w:bCs/>
          <w:sz w:val="24"/>
          <w:szCs w:val="24"/>
        </w:rPr>
        <w:t xml:space="preserve">.被“信用中国”网站（</w:t>
      </w:r>
      <w:r>
        <w:rPr>
          <w:rFonts w:hint="eastAsia"/>
        </w:rPr>
        <w:fldChar w:fldCharType="begin"/>
      </w:r>
      <w:r>
        <w:instrText xml:space="preserve"> HYPERLINK "http://www.creditchina.gov.cn" </w:instrText>
      </w:r>
      <w:r>
        <w:rPr>
          <w:rFonts w:hint="eastAsia"/>
        </w:rPr>
        <w:fldChar w:fldCharType="separate"/>
      </w:r>
      <w:r>
        <w:rPr>
          <w:rFonts w:hint="eastAsia"/>
          <w:bCs/>
          <w:sz w:val="24"/>
          <w:szCs w:val="24"/>
        </w:rPr>
        <w:t xml:space="preserve">www.creditchina.gov.cn</w:t>
      </w:r>
      <w:r>
        <w:rPr>
          <w:rFonts w:hint="eastAsia"/>
          <w:bCs/>
          <w:sz w:val="24"/>
          <w:szCs w:val="24"/>
        </w:rPr>
        <w:fldChar w:fldCharType="end"/>
      </w:r>
      <w:r>
        <w:rPr>
          <w:rFonts w:hint="eastAsia"/>
          <w:bCs/>
          <w:sz w:val="24"/>
          <w:szCs w:val="24"/>
        </w:rPr>
        <w:t xml:space="preserve">）、中国政府采购网（www.ccgp.gov.cn）列入失信被执行人、重大税收违法失信主体、政府采购严重违法失信行为记录名单的；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7</w:t>
      </w:r>
      <w:r>
        <w:rPr>
          <w:rFonts w:hint="eastAsia" w:ascii="宋体" w:hAnsi="宋体"/>
          <w:bCs/>
          <w:color w:val="000000"/>
          <w:sz w:val="24"/>
          <w:szCs w:val="24"/>
        </w:rPr>
        <w:t xml:space="preserve">.投标文件未按招标文件规定的内容和要求填写的；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.投标文件书写潦草、字迹模糊不清、无法辨认的；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.投标文件中有招标文件未允许提供的选择性内容；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ascii="宋体" w:hAnsi="宋体"/>
          <w:bCs/>
          <w:color w:val="000000"/>
          <w:sz w:val="24"/>
          <w:szCs w:val="24"/>
        </w:rPr>
        <w:t xml:space="preserve">10</w:t>
      </w:r>
      <w:r>
        <w:rPr>
          <w:rFonts w:hint="eastAsia" w:ascii="宋体" w:hAnsi="宋体" w:cs="宋体"/>
          <w:bCs/>
          <w:color w:val="000000"/>
          <w:sz w:val="24"/>
          <w:szCs w:val="24"/>
        </w:rPr>
        <w:t xml:space="preserve">.不同供应商委托同一单位或者个人办理投标事宜的；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.不同供应商的单位负责人为同一人或者存在直接控股、管理关系的；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rPr>
        <w:t xml:space="preserve">.不同供应商的电子投标文件存在明显的相似性或一致性，特征显示由同一单位或者同一个人编制的；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.不同供应商投标文件内容存在非正常一致、项目组成员出现同一人、投标文件中错误（或异常）一致或雷同、电子文档信息一致或雷同的、投标呈规律性差异的；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bCs/>
          <w:color w:val="000000"/>
          <w:sz w:val="24"/>
          <w:szCs w:val="24"/>
        </w:rPr>
        <w:t xml:space="preserve">供应商提交两个（含）以上不同的投标报价或项目（标段）投标总价超过本项目（标段）预算或最高限价的</w:t>
      </w:r>
      <w:r>
        <w:rPr>
          <w:rFonts w:hint="eastAsia" w:ascii="宋体" w:hAnsi="宋体" w:cs="宋体"/>
          <w:bCs/>
          <w:sz w:val="24"/>
          <w:szCs w:val="24"/>
        </w:rPr>
        <w:t xml:space="preserve">；</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.投标文件含有采购人不能接受的附加条件的；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18</w:t>
      </w:r>
      <w:r>
        <w:rPr>
          <w:rFonts w:hint="eastAsia" w:ascii="宋体" w:hAnsi="宋体" w:cs="宋体"/>
          <w:bCs/>
          <w:sz w:val="24"/>
          <w:szCs w:val="24"/>
        </w:rPr>
        <w:t xml:space="preserve">.</w:t>
      </w:r>
      <w:r>
        <w:rPr>
          <w:rFonts w:hint="eastAsia" w:ascii="宋体" w:hAnsi="宋体" w:cs="宋体"/>
          <w:bCs/>
          <w:color w:val="000000" w:themeColor="text1"/>
          <w:sz w:val="24"/>
          <w:szCs w:val="24"/>
          <w14:textFill>
            <w14:solidFill>
              <w14:schemeClr w14:val="tx1"/>
            </w14:solidFill>
          </w14:textFill>
        </w:rPr>
        <w:t xml:space="preserve">评标委员会认定供应商的报价明显低于其他通过符合性审查供应商的报价，有可能影响产品质量或者不能诚信履约，且供应商不能应评标委员会要求在合理的时间内提供书面说明（必要时评标委员会可要求供应商提交相关证明材料）证明其报价合理性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20</w:t>
      </w:r>
      <w:r>
        <w:rPr>
          <w:rFonts w:hint="eastAsia" w:ascii="宋体" w:hAnsi="宋体" w:cs="宋体"/>
          <w:bCs/>
          <w:sz w:val="24"/>
          <w:szCs w:val="24"/>
        </w:rPr>
        <w:t xml:space="preserve">.投标文件内容不全或不符合招标文件中规定的其他实质性要求的；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cs="宋体"/>
          <w:bCs/>
          <w:sz w:val="24"/>
          <w:szCs w:val="24"/>
        </w:rPr>
      </w:pPr>
      <w:r/>
      <w:bookmarkStart w:id="11" w:name="_Hlk191992183"/>
      <w:r>
        <w:rPr>
          <w:rFonts w:hint="eastAsia" w:ascii="宋体" w:hAnsi="宋体" w:cs="宋体"/>
          <w:bCs/>
          <w:sz w:val="24"/>
          <w:szCs w:val="24"/>
        </w:rPr>
        <w:t xml:space="preserve">21.未按要求提供第三章项目要求和有关说明中须提供的相关证明材料的；</w:t>
      </w:r>
      <w:bookmarkEnd w:id="11"/>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2.法律法规和招标文件规定的其他无效情形。</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23.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评标委员会启动异常低价投标（响应）审查的情形和具体要求，包括：</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（1）评审过程中出现下列情形之一的，评标委员会应当启动异常低价投标（响应）审查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①投标（响应）报价低于采购项目预算50%的，即投标（响应）报价〈采购项目预算×50%；</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②投标（响应）报价低于采购项目最高限价45%的，即投标（响应）报价〈采购项目最高限价×45%；</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③评标委员会认定的供应商报价过低、有可能影响产品质量或者不能诚信履约的其他情形。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left="420" w:firstLine="60"/>
        <w:spacing w:line="360" w:lineRule="auto"/>
        <w:tabs>
          <w:tab w:val="left" w:pos="420" w:leader="none"/>
        </w:tabs>
        <w:rPr>
          <w:rFonts w:eastAsia="黑体"/>
          <w:bCs/>
          <w:sz w:val="24"/>
          <w:szCs w:val="24"/>
        </w:rPr>
        <w:outlineLvl w:val="0"/>
      </w:pPr>
      <w:r>
        <w:rPr>
          <w:rFonts w:hint="eastAsia" w:eastAsia="黑体"/>
          <w:bCs/>
          <w:sz w:val="24"/>
          <w:szCs w:val="24"/>
        </w:rPr>
        <w:t xml:space="preserve">（九）开标、评标：</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sz w:val="24"/>
          <w:szCs w:val="24"/>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投标截止时间后参加投标的供应商或解密投标文件的供应商不足三家的，不开标；开标后，所有投标供应商可以在线上开标大厅中看到所有供应商的投标报价。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（1）投标文件报价出现前后不一致的，按照下列规定修正：</w:t>
      </w:r>
      <w:r>
        <w:rPr>
          <w:rFonts w:ascii="宋体" w:hAnsi="宋体"/>
          <w:bCs/>
          <w:color w:val="000000"/>
          <w:sz w:val="24"/>
          <w:szCs w:val="24"/>
        </w:rPr>
        <w:t xml:space="preserve">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（3）供应商未参加开标的，视同认可开标结果。</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评标程序</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评标工作由无锡市百勤工程咨询房地产估价有限公司负责组织，具体评标事务由依法组建的评标委员会负责。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bCs/>
          <w:sz w:val="24"/>
          <w:szCs w:val="24"/>
        </w:rPr>
        <w:t xml:space="preserve">A．资格性检查。采购人依据法律法规和招标文件的规定，对投标文件中的资格证明、投标（报价）承诺函等进行审查；通过“信用中国”网站（</w:t>
      </w:r>
      <w:r>
        <w:rPr>
          <w:rFonts w:hint="eastAsia"/>
          <w:bCs/>
          <w:sz w:val="24"/>
          <w:szCs w:val="24"/>
        </w:rPr>
        <w:t xml:space="preserve">http://www.creditchina.gov.cn</w:t>
      </w:r>
      <w:r>
        <w:rPr>
          <w:bCs/>
          <w:sz w:val="24"/>
          <w:szCs w:val="24"/>
        </w:rPr>
        <w:t xml:space="preserve">）</w:t>
      </w:r>
      <w:r>
        <w:rPr>
          <w:rFonts w:hint="eastAsia"/>
          <w:bCs/>
          <w:sz w:val="24"/>
          <w:szCs w:val="24"/>
        </w:rPr>
        <w:t xml:space="preserve">、中国政府采购网（http://www.ccgp.gov.cn）</w:t>
      </w:r>
      <w:r>
        <w:rPr>
          <w:bCs/>
          <w:sz w:val="24"/>
          <w:szCs w:val="24"/>
        </w:rPr>
        <w:t xml:space="preserve">查询投标供应商是否被列入失信被执行人、重大税收违法</w:t>
      </w:r>
      <w:r>
        <w:rPr>
          <w:rFonts w:hint="eastAsia"/>
          <w:bCs/>
          <w:sz w:val="24"/>
          <w:szCs w:val="24"/>
        </w:rPr>
        <w:t xml:space="preserve">失信主体</w:t>
      </w:r>
      <w:r>
        <w:rPr>
          <w:bCs/>
          <w:sz w:val="24"/>
          <w:szCs w:val="24"/>
        </w:rPr>
        <w:t xml:space="preserve">、政府采购严重违法失信行为记录名单，以确定投标供应商是否具备投标资格。信用查询结果以网页打印的形式留存并归档。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bookmarkStart w:id="12" w:name="_Hlk191992278"/>
      <w:r>
        <w:rPr>
          <w:rFonts w:hint="eastAsia"/>
          <w:bCs/>
          <w:sz w:val="24"/>
          <w:szCs w:val="24"/>
        </w:rPr>
        <w:t xml:space="preserve">特别提醒：</w:t>
      </w:r>
      <w:r>
        <w:rPr>
          <w:rFonts w:hint="eastAsia" w:ascii="宋体" w:hAnsi="宋体" w:cs="宋体"/>
          <w:bCs/>
          <w:sz w:val="24"/>
          <w:szCs w:val="24"/>
        </w:rPr>
        <w:t xml:space="preserve">资格审查不合格的投标供应商的投标文件不进入后续评审。</w:t>
      </w:r>
      <w:bookmarkEnd w:id="12"/>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B</w:t>
      </w:r>
      <w:r>
        <w:rPr>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1050" w:leader="none"/>
        </w:tabs>
        <w:rPr>
          <w:bCs/>
          <w:sz w:val="24"/>
          <w:szCs w:val="24"/>
        </w:rPr>
      </w:pPr>
      <w:r/>
      <w:bookmarkStart w:id="13" w:name="_Hlk191992307"/>
      <w:r>
        <w:rPr>
          <w:rFonts w:hint="eastAsia" w:ascii="宋体" w:hAnsi="宋体" w:cs="宋体"/>
          <w:bCs/>
          <w:sz w:val="24"/>
          <w:szCs w:val="24"/>
        </w:rPr>
        <w:t xml:space="preserve">特别提醒：符合性审查不合格的投标供应商的投标文件不进入后续评审。</w:t>
      </w:r>
      <w:bookmarkEnd w:id="13"/>
      <w:r/>
      <w:r/>
    </w:p>
    <w:p>
      <w:pPr>
        <w:ind w:firstLine="480"/>
        <w:spacing w:line="360" w:lineRule="auto"/>
        <w:tabs>
          <w:tab w:val="left" w:pos="525" w:leader="none"/>
          <w:tab w:val="left" w:pos="1050" w:leader="none"/>
        </w:tabs>
        <w:rPr>
          <w:rFonts w:hint="eastAsia" w:ascii="等线" w:hAnsi="等线" w:eastAsia="等线"/>
          <w:b/>
          <w:szCs w:val="22"/>
        </w:rPr>
      </w:pPr>
      <w:r>
        <w:rPr>
          <w:rFonts w:hint="eastAsia"/>
          <w:b/>
          <w:sz w:val="24"/>
          <w:szCs w:val="24"/>
        </w:rPr>
        <w:t xml:space="preserve">（2）</w:t>
      </w:r>
      <w:r>
        <w:rPr>
          <w:b/>
          <w:sz w:val="24"/>
          <w:szCs w:val="24"/>
        </w:rPr>
        <w:t xml:space="preserve">澄清有关问题。</w:t>
      </w:r>
      <w:r>
        <w:rPr>
          <w:rFonts w:hint="eastAsia" w:ascii="宋体" w:hAnsi="宋体"/>
          <w:b/>
          <w:color w:val="000000"/>
          <w:sz w:val="24"/>
          <w:szCs w:val="24"/>
        </w:rPr>
        <w:t xml:space="preserve">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（3）</w:t>
      </w:r>
      <w:r>
        <w:rPr>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评标方法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评标标准：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详见附件。</w:t>
      </w:r>
      <w:r/>
    </w:p>
    <w:p>
      <w:pPr>
        <w:ind w:firstLine="480"/>
        <w:spacing w:line="360" w:lineRule="auto"/>
        <w:rPr>
          <w:rFonts w:eastAsia="黑体"/>
          <w:bCs/>
          <w:sz w:val="24"/>
          <w:szCs w:val="24"/>
        </w:rPr>
      </w:pPr>
      <w:r>
        <w:rPr>
          <w:rFonts w:hint="eastAsia" w:eastAsia="黑体"/>
          <w:bCs/>
          <w:sz w:val="24"/>
          <w:szCs w:val="24"/>
        </w:rPr>
        <w:t xml:space="preserve">（十）定标</w:t>
      </w:r>
      <w:r>
        <w:rPr>
          <w:rFonts w:eastAsia="黑体"/>
          <w:bCs/>
          <w:sz w:val="24"/>
          <w:szCs w:val="24"/>
        </w:rPr>
        <w:t xml:space="preserve">：</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1.评标委员会根据招标文件规定的评标方法和</w:t>
      </w:r>
      <w:r>
        <w:rPr>
          <w:rFonts w:hint="eastAsia" w:ascii="宋体" w:hAnsi="宋体"/>
          <w:bCs/>
          <w:color w:val="000000"/>
          <w:sz w:val="24"/>
          <w:szCs w:val="24"/>
        </w:rPr>
        <w:t xml:space="preserve">评标标准进行评审，按得分由高到低的原则推荐中标候选人，无锡市百勤工程咨询房地产估价有限公司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百勤工程咨询房地产估价有限公司将在无锡政府采购网和江苏政府采购网上发布中标公告。无锡市百勤工程咨询房地产估价有限公司和评标委员会对未中标原因不作解释。</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w:t>
      </w:r>
      <w:r>
        <w:rPr>
          <w:rFonts w:ascii="宋体" w:hAnsi="宋体"/>
          <w:bCs/>
          <w:sz w:val="24"/>
          <w:szCs w:val="24"/>
        </w:rPr>
        <w:t xml:space="preserve">在发布中标公告的同时，</w:t>
      </w:r>
      <w:bookmarkStart w:id="14" w:name="_Hlk191992618"/>
      <w:r>
        <w:rPr>
          <w:rFonts w:ascii="宋体" w:hAnsi="宋体"/>
          <w:bCs/>
          <w:sz w:val="24"/>
          <w:szCs w:val="24"/>
        </w:rPr>
        <w:t xml:space="preserve">无锡市百勤工程咨询房地产估价有限公司将向中标供应商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bookmarkEnd w:id="14"/>
      <w:r/>
      <w:r/>
    </w:p>
    <w:p>
      <w:pPr>
        <w:ind w:firstLine="480"/>
        <w:spacing w:line="360" w:lineRule="auto"/>
        <w:rPr>
          <w:rFonts w:hint="eastAsia" w:ascii="宋体" w:hAnsi="宋体"/>
          <w:bCs/>
          <w:sz w:val="24"/>
          <w:szCs w:val="24"/>
        </w:rPr>
      </w:pPr>
      <w:r/>
      <w:bookmarkStart w:id="15" w:name="_Hlk169189346"/>
      <w:r>
        <w:rPr>
          <w:rFonts w:hint="eastAsia" w:ascii="宋体" w:hAnsi="宋体"/>
          <w:bCs/>
          <w:sz w:val="24"/>
          <w:szCs w:val="24"/>
        </w:rPr>
        <w:t xml:space="preserve">3.投标供应商电子投标文件将作为电子档案保存。</w:t>
      </w:r>
      <w:bookmarkEnd w:id="15"/>
      <w:r/>
    </w:p>
    <w:p>
      <w:pPr>
        <w:ind w:firstLine="480"/>
        <w:spacing w:line="360" w:lineRule="auto"/>
        <w:rPr>
          <w:rFonts w:eastAsia="黑体"/>
          <w:bCs/>
          <w:sz w:val="24"/>
          <w:szCs w:val="24"/>
        </w:rPr>
      </w:pPr>
      <w:r/>
      <w:bookmarkStart w:id="16" w:name="_Hlk191992679"/>
      <w:r>
        <w:rPr>
          <w:rFonts w:hint="eastAsia" w:eastAsia="黑体"/>
          <w:bCs/>
          <w:sz w:val="24"/>
          <w:szCs w:val="24"/>
        </w:rPr>
        <w:t xml:space="preserve">（十一）质疑处理：</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1.</w:t>
      </w:r>
      <w:r>
        <w:rPr>
          <w:rFonts w:hint="eastAsia"/>
          <w:bCs/>
          <w:sz w:val="24"/>
          <w:szCs w:val="24"/>
        </w:rPr>
        <w:t xml:space="preserve">供应商认为采购文件、采购过程、中标或者成交结果使自己的权益受到损害的，可以在知道或者应知其权益受到损害之日起7个工作日内，以书面形式向采购人、无锡市百勤工程咨询房地产估价有限公司提出质疑。上述应知其权益受到损害之日具体指：</w:t>
      </w:r>
      <w:r/>
    </w:p>
    <w:p>
      <w:pPr>
        <w:ind w:firstLine="480"/>
        <w:spacing w:line="360" w:lineRule="auto"/>
        <w:tabs>
          <w:tab w:val="left" w:pos="1050" w:leader="none"/>
        </w:tabs>
        <w:rPr>
          <w:bCs/>
          <w:sz w:val="24"/>
          <w:szCs w:val="24"/>
        </w:rPr>
      </w:pPr>
      <w:r>
        <w:rPr>
          <w:rFonts w:hint="eastAsia"/>
          <w:bCs/>
          <w:sz w:val="24"/>
          <w:szCs w:val="24"/>
        </w:rPr>
        <w:t xml:space="preserve">1.1对采购文件提出质疑的，为获取采购文件或者采购文件公告期限届满之日；</w:t>
      </w:r>
      <w:r/>
    </w:p>
    <w:p>
      <w:pPr>
        <w:ind w:firstLine="480"/>
        <w:spacing w:line="360" w:lineRule="auto"/>
        <w:tabs>
          <w:tab w:val="left" w:pos="1050" w:leader="none"/>
        </w:tabs>
        <w:rPr>
          <w:bCs/>
          <w:sz w:val="24"/>
          <w:szCs w:val="24"/>
        </w:rPr>
      </w:pPr>
      <w:r>
        <w:rPr>
          <w:rFonts w:hint="eastAsia"/>
          <w:bCs/>
          <w:sz w:val="24"/>
          <w:szCs w:val="24"/>
        </w:rPr>
        <w:t xml:space="preserve">1.2</w:t>
      </w:r>
      <w:r>
        <w:rPr>
          <w:rFonts w:hint="eastAsia" w:ascii="宋体" w:hAnsi="宋体" w:cs="宋体"/>
          <w:bCs/>
          <w:sz w:val="24"/>
          <w:szCs w:val="24"/>
          <w:lang w:val="zh-CN"/>
        </w:rPr>
        <w:t xml:space="preserve">对采购过程提出质疑的，为各采购程序环节结束之日；</w:t>
      </w:r>
      <w:r/>
    </w:p>
    <w:p>
      <w:pPr>
        <w:ind w:firstLine="480"/>
        <w:spacing w:line="360" w:lineRule="auto"/>
        <w:tabs>
          <w:tab w:val="left" w:pos="1050" w:leader="none"/>
        </w:tabs>
        <w:rPr>
          <w:bCs/>
          <w:sz w:val="24"/>
          <w:szCs w:val="24"/>
        </w:rPr>
      </w:pPr>
      <w:r>
        <w:rPr>
          <w:rFonts w:hint="eastAsia" w:ascii="宋体" w:hAnsi="宋体" w:cs="宋体"/>
          <w:bCs/>
          <w:sz w:val="24"/>
          <w:szCs w:val="24"/>
        </w:rPr>
        <w:t xml:space="preserve">1.3</w:t>
      </w:r>
      <w:r>
        <w:rPr>
          <w:rFonts w:hint="eastAsia" w:ascii="宋体" w:hAnsi="宋体" w:cs="宋体"/>
          <w:bCs/>
          <w:sz w:val="24"/>
          <w:szCs w:val="24"/>
          <w:lang w:val="zh-CN"/>
        </w:rPr>
        <w:t xml:space="preserve">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2.</w:t>
      </w:r>
      <w:r>
        <w:rPr>
          <w:rFonts w:hint="eastAsia"/>
          <w:bCs/>
          <w:sz w:val="24"/>
          <w:szCs w:val="24"/>
        </w:rPr>
        <w:t xml:space="preserve">针对同一采购程序环节的质疑，须在法定质疑期内一次性提出。</w:t>
      </w:r>
      <w:r>
        <w:rPr>
          <w:rFonts w:hint="eastAsia" w:ascii="宋体" w:hAnsi="宋体" w:cs="宋体"/>
          <w:bCs/>
          <w:sz w:val="24"/>
          <w:szCs w:val="24"/>
          <w:lang w:val="zh-CN"/>
        </w:rPr>
        <w:t xml:space="preserve">供应商如在法定期限内对同一采购程序环节提出多次质疑的，</w:t>
      </w:r>
      <w:r>
        <w:rPr>
          <w:rFonts w:hint="eastAsia"/>
          <w:bCs/>
          <w:sz w:val="24"/>
          <w:szCs w:val="24"/>
        </w:rPr>
        <w:t xml:space="preserve">采购人、无锡市百勤工程咨询房地产估价有限公司</w:t>
      </w:r>
      <w:r>
        <w:rPr>
          <w:rFonts w:hint="eastAsia" w:ascii="宋体" w:hAnsi="宋体" w:cs="宋体"/>
          <w:bCs/>
          <w:sz w:val="24"/>
          <w:szCs w:val="24"/>
          <w:lang w:val="zh-CN"/>
        </w:rPr>
        <w:t xml:space="preserve">将只对供应商第一次质疑作出答复。</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3.</w:t>
      </w:r>
      <w:r>
        <w:rPr>
          <w:rFonts w:hint="eastAsia"/>
          <w:bCs/>
          <w:sz w:val="24"/>
          <w:szCs w:val="24"/>
        </w:rPr>
        <w:t xml:space="preserve">提出质疑的供应商应当是参与所质疑项目采购活动的供应商。在提供书面质疑的同时须提供已依法获取采购文件的证明，采购人或无锡市百勤工程咨询房地产估价有限公司有权向</w:t>
      </w:r>
      <w:r>
        <w:rPr>
          <w:rFonts w:hint="eastAsia" w:ascii="宋体" w:hAnsi="宋体" w:cs="宋体"/>
          <w:bCs/>
          <w:sz w:val="24"/>
          <w:szCs w:val="24"/>
          <w:lang w:val="zh-CN"/>
        </w:rPr>
        <w:t xml:space="preserve">苏采云系统平台进行核实。已依法获取采购文件的证明是指：本项目的《投标供应商确认函》和已在“苏采云”系统中对本项目采购文件进行有效获取的界面截图（即在供应商的界面操作一栏处能够显示“上传文件”按钮和供应商名称的截图，方可代表该供应商在本文件有效获取期限内已从“苏采云”系统中进行了招标文件的获取）。</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4.</w:t>
      </w:r>
      <w:r>
        <w:rPr>
          <w:rFonts w:hint="eastAsia"/>
          <w:bCs/>
          <w:sz w:val="24"/>
          <w:szCs w:val="24"/>
        </w:rPr>
        <w:t xml:space="preserve">质疑函的质疑事项应具体、明确，并有必要的事实依据和法律依据（格式详见中国政府采购网《政府采购供应商质疑函范本》）。</w:t>
      </w:r>
      <w:r>
        <w:rPr>
          <w:rFonts w:hint="eastAsia" w:ascii="宋体" w:hAnsi="宋体" w:cs="宋体"/>
          <w:bCs/>
          <w:sz w:val="24"/>
          <w:szCs w:val="24"/>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bCs/>
          <w:sz w:val="24"/>
          <w:szCs w:val="24"/>
        </w:rPr>
        <w:t xml:space="preserve">5.采购人、无锡市百勤工程咨询房地产估价有限公司</w:t>
      </w:r>
      <w:r>
        <w:rPr>
          <w:rFonts w:hint="eastAsia" w:ascii="宋体" w:hAnsi="宋体" w:cs="宋体"/>
          <w:bCs/>
          <w:sz w:val="24"/>
          <w:szCs w:val="24"/>
          <w:lang w:val="zh-CN"/>
        </w:rPr>
        <w:t xml:space="preserve">只接收以纸质原件形式送达的质疑，质疑供应商可通过面交或邮寄方式送达（采购人和</w:t>
      </w:r>
      <w:r>
        <w:rPr>
          <w:rFonts w:hint="eastAsia"/>
          <w:bCs/>
          <w:sz w:val="24"/>
          <w:szCs w:val="24"/>
        </w:rPr>
        <w:t xml:space="preserve">无锡市百勤工程咨询房地产估价有限公司</w:t>
      </w:r>
      <w:r>
        <w:rPr>
          <w:rFonts w:hint="eastAsia" w:ascii="宋体" w:hAnsi="宋体" w:cs="宋体"/>
          <w:bCs/>
          <w:sz w:val="24"/>
          <w:szCs w:val="24"/>
          <w:lang w:val="zh-CN"/>
        </w:rPr>
        <w:t xml:space="preserve">不接受未填写快递运单的快件）。</w:t>
      </w:r>
      <w:r/>
    </w:p>
    <w:p>
      <w:pPr>
        <w:ind w:firstLine="480"/>
        <w:spacing w:line="360" w:lineRule="auto"/>
        <w:rPr>
          <w:rFonts w:hint="eastAsia" w:ascii="宋体" w:hAnsi="宋体" w:cs="宋体"/>
          <w:bCs/>
          <w:sz w:val="24"/>
          <w:szCs w:val="24"/>
          <w:lang w:val="zh-CN"/>
        </w:rPr>
      </w:pPr>
      <w:r>
        <w:rPr>
          <w:rFonts w:hint="eastAsia"/>
          <w:bCs/>
          <w:sz w:val="24"/>
          <w:szCs w:val="24"/>
        </w:rPr>
        <w:t xml:space="preserve">6.</w:t>
      </w:r>
      <w:r>
        <w:rPr>
          <w:rFonts w:hint="eastAsia" w:ascii="宋体" w:hAnsi="宋体" w:cs="宋体"/>
          <w:bCs/>
          <w:sz w:val="24"/>
          <w:szCs w:val="24"/>
          <w:lang w:val="zh-CN"/>
        </w:rPr>
        <w:t xml:space="preserve">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 质疑函的填写不符合《政府采购质疑和投诉办法》第十二条规定的内容要求。</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rPr>
      </w:pPr>
      <w:r>
        <w:rPr>
          <w:rFonts w:hint="eastAsia"/>
          <w:bCs/>
          <w:sz w:val="24"/>
          <w:szCs w:val="24"/>
        </w:rPr>
        <w:t xml:space="preserve">7.</w:t>
      </w:r>
      <w:r>
        <w:rPr>
          <w:rFonts w:hint="eastAsia" w:ascii="宋体" w:hAnsi="宋体"/>
          <w:bCs/>
          <w:color w:val="000000"/>
          <w:sz w:val="24"/>
          <w:szCs w:val="24"/>
        </w:rPr>
        <w:t xml:space="preserve">采购人、</w:t>
      </w:r>
      <w:r>
        <w:rPr>
          <w:rFonts w:hint="eastAsia"/>
          <w:bCs/>
          <w:sz w:val="24"/>
          <w:szCs w:val="24"/>
        </w:rPr>
        <w:t xml:space="preserve">无锡市百勤工程咨询房地产估价有限公司将在收到符合要求的书面质疑后七个工作日内，对质疑内容作出答复。</w:t>
      </w:r>
      <w:r/>
    </w:p>
    <w:p>
      <w:pPr>
        <w:ind w:firstLine="480"/>
        <w:spacing w:line="360" w:lineRule="auto"/>
        <w:rPr>
          <w:rFonts w:hint="eastAsia" w:ascii="宋体" w:hAnsi="宋体" w:cs="宋体"/>
          <w:bCs/>
          <w:sz w:val="24"/>
          <w:szCs w:val="24"/>
          <w:lang w:val="zh-CN"/>
        </w:rPr>
      </w:pPr>
      <w:r>
        <w:rPr>
          <w:rFonts w:hint="eastAsia"/>
          <w:bCs/>
          <w:sz w:val="24"/>
          <w:szCs w:val="24"/>
        </w:rPr>
        <w:t xml:space="preserve">8.</w:t>
      </w:r>
      <w:r>
        <w:rPr>
          <w:rFonts w:hint="eastAsia" w:ascii="宋体" w:hAnsi="宋体" w:cs="宋体"/>
          <w:bCs/>
          <w:sz w:val="24"/>
          <w:szCs w:val="24"/>
          <w:lang w:val="zh-CN"/>
        </w:rPr>
        <w:t xml:space="preserve">供应商提出书面质疑必须有理、有据，</w:t>
      </w:r>
      <w:r>
        <w:rPr>
          <w:rFonts w:hint="eastAsia" w:ascii="宋体" w:hAnsi="宋体"/>
          <w:bCs/>
          <w:color w:val="000000"/>
          <w:sz w:val="24"/>
          <w:szCs w:val="24"/>
        </w:rPr>
        <w:t xml:space="preserve">如质疑查无实据或供应商捏造事实，提供虚假材料进行恶意</w:t>
      </w:r>
      <w:r>
        <w:rPr>
          <w:rFonts w:hint="eastAsia" w:ascii="宋体" w:hAnsi="宋体" w:cs="宋体"/>
          <w:bCs/>
          <w:sz w:val="24"/>
          <w:szCs w:val="24"/>
          <w:lang w:val="zh-CN"/>
        </w:rPr>
        <w:t xml:space="preserve">质疑或举报</w:t>
      </w:r>
      <w:r>
        <w:rPr>
          <w:rFonts w:hint="eastAsia" w:ascii="宋体" w:hAnsi="宋体"/>
          <w:bCs/>
          <w:color w:val="000000"/>
          <w:sz w:val="24"/>
          <w:szCs w:val="24"/>
        </w:rPr>
        <w:t xml:space="preserve">，不配合或采用不正当手段干扰政府采购事宜的，</w:t>
      </w:r>
      <w:r>
        <w:rPr>
          <w:rFonts w:hint="eastAsia" w:ascii="宋体" w:hAnsi="宋体" w:cs="宋体"/>
          <w:bCs/>
          <w:sz w:val="24"/>
          <w:szCs w:val="24"/>
          <w:lang w:val="zh-CN"/>
        </w:rPr>
        <w:t xml:space="preserve">一经查实，</w:t>
      </w:r>
      <w:r>
        <w:rPr>
          <w:rFonts w:hint="eastAsia"/>
          <w:bCs/>
          <w:sz w:val="24"/>
          <w:szCs w:val="24"/>
        </w:rPr>
        <w:t xml:space="preserve">无锡市百勤工程咨询房地产估价有限公司</w:t>
      </w:r>
      <w:r>
        <w:rPr>
          <w:rFonts w:hint="eastAsia" w:ascii="宋体" w:hAnsi="宋体" w:cs="宋体"/>
          <w:bCs/>
          <w:sz w:val="24"/>
          <w:szCs w:val="24"/>
          <w:lang w:val="zh-CN"/>
        </w:rPr>
        <w:t xml:space="preserve">有权依据政府采购的有关规定，报请政府采购监管部门对该供应商进行相应的行政处罚和该供应商失信信息的记录。</w:t>
      </w:r>
      <w:bookmarkEnd w:id="16"/>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二）</w:t>
      </w:r>
      <w:bookmarkStart w:id="17" w:name="_Hlk83539604"/>
      <w:r>
        <w:rPr>
          <w:rFonts w:hint="eastAsia" w:eastAsia="黑体"/>
          <w:bCs/>
          <w:sz w:val="24"/>
          <w:szCs w:val="24"/>
        </w:rPr>
        <w:t xml:space="preserve">废标</w:t>
      </w:r>
      <w:r>
        <w:rPr>
          <w:rFonts w:eastAsia="黑体"/>
          <w:bCs/>
          <w:sz w:val="24"/>
          <w:szCs w:val="24"/>
        </w:rPr>
        <w:t xml:space="preserve">的确认：</w:t>
      </w:r>
      <w:bookmarkEnd w:id="17"/>
      <w:r/>
      <w:r/>
    </w:p>
    <w:p>
      <w:pPr>
        <w:ind w:firstLine="480"/>
        <w:spacing w:line="360" w:lineRule="auto"/>
        <w:rPr>
          <w:rFonts w:hint="eastAsia" w:ascii="宋体" w:hAnsi="宋体"/>
          <w:bCs/>
          <w:sz w:val="24"/>
          <w:szCs w:val="24"/>
        </w:rPr>
      </w:pPr>
      <w:r>
        <w:rPr>
          <w:rFonts w:ascii="宋体" w:hAnsi="宋体"/>
          <w:bCs/>
          <w:sz w:val="24"/>
          <w:szCs w:val="24"/>
        </w:rPr>
        <w:t xml:space="preserve">在招标采购中，出现下列情况之一的，</w:t>
      </w:r>
      <w:bookmarkStart w:id="18" w:name="_Hlk83539611"/>
      <w:r>
        <w:rPr>
          <w:rFonts w:hint="eastAsia" w:ascii="宋体" w:hAnsi="宋体"/>
          <w:bCs/>
          <w:sz w:val="24"/>
          <w:szCs w:val="24"/>
        </w:rPr>
        <w:t xml:space="preserve">应予废标</w:t>
      </w:r>
      <w:r>
        <w:rPr>
          <w:rFonts w:ascii="宋体" w:hAnsi="宋体"/>
          <w:bCs/>
          <w:sz w:val="24"/>
          <w:szCs w:val="24"/>
        </w:rPr>
        <w:t xml:space="preserve">：</w:t>
      </w:r>
      <w:bookmarkEnd w:id="18"/>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符合专业条件的供应商或者对招标文件作出实质性响应的供应商不足</w:t>
      </w:r>
      <w:r>
        <w:rPr>
          <w:rFonts w:hint="eastAsia" w:ascii="宋体" w:hAnsi="宋体"/>
          <w:bCs/>
          <w:sz w:val="24"/>
          <w:szCs w:val="24"/>
        </w:rPr>
        <w:t xml:space="preserve">三</w:t>
      </w:r>
      <w:r>
        <w:rPr>
          <w:rFonts w:ascii="宋体" w:hAnsi="宋体"/>
          <w:bCs/>
          <w:sz w:val="24"/>
          <w:szCs w:val="24"/>
        </w:rPr>
        <w:t xml:space="preserve">家；</w:t>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供应商的报价均超过采购预算，采购人不能支付的；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因重大变故，采购任务取消。</w:t>
      </w:r>
      <w:r/>
    </w:p>
    <w:p>
      <w:pPr>
        <w:ind w:firstLine="480"/>
        <w:spacing w:line="360" w:lineRule="auto"/>
        <w:rPr>
          <w:rFonts w:hint="eastAsia" w:ascii="宋体" w:hAnsi="宋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三）</w:t>
      </w:r>
      <w:r>
        <w:rPr>
          <w:rFonts w:hint="eastAsia" w:ascii="宋体" w:hAnsi="宋体" w:eastAsia="黑体"/>
          <w:bCs/>
          <w:sz w:val="24"/>
          <w:szCs w:val="24"/>
        </w:rPr>
        <w:t xml:space="preserve">中标</w:t>
      </w:r>
      <w:r>
        <w:rPr>
          <w:rFonts w:eastAsia="黑体"/>
          <w:bCs/>
          <w:sz w:val="24"/>
          <w:szCs w:val="24"/>
        </w:rPr>
        <w:t xml:space="preserve">无效的确认：</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提供虚假材料谋取中标的；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采取不正当手段诋毁、排挤其他供应商的；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与采购单位、其他供应商恶意串通的；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供应商有上述1至</w:t>
      </w:r>
      <w:r>
        <w:rPr>
          <w:rFonts w:hint="eastAsia" w:ascii="宋体" w:hAnsi="宋体"/>
          <w:bCs/>
          <w:sz w:val="24"/>
          <w:szCs w:val="24"/>
        </w:rPr>
        <w:t xml:space="preserve">5</w:t>
      </w:r>
      <w:r>
        <w:rPr>
          <w:rFonts w:ascii="宋体" w:hAnsi="宋体"/>
          <w:bCs/>
          <w:sz w:val="24"/>
          <w:szCs w:val="24"/>
        </w:rPr>
        <w:t xml:space="preserve">项情形之一的，中标无效。有上述1至</w:t>
      </w:r>
      <w:r>
        <w:rPr>
          <w:rFonts w:hint="eastAsia" w:ascii="宋体" w:hAnsi="宋体"/>
          <w:bCs/>
          <w:sz w:val="24"/>
          <w:szCs w:val="24"/>
        </w:rPr>
        <w:t xml:space="preserve">6</w:t>
      </w:r>
      <w:r>
        <w:rPr>
          <w:rFonts w:ascii="宋体" w:hAnsi="宋体"/>
          <w:bCs/>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rPr>
        <w:outlineLvl w:val="0"/>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四）</w:t>
      </w:r>
      <w:r>
        <w:rPr>
          <w:rFonts w:eastAsia="黑体"/>
          <w:bCs/>
          <w:sz w:val="24"/>
          <w:szCs w:val="24"/>
        </w:rPr>
        <w:t xml:space="preserve">签订、履行合同：</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采购人应当自中标通知书发出之日起三十日内，按照招标文件和</w:t>
      </w:r>
      <w:r>
        <w:rPr>
          <w:rFonts w:hint="eastAsia"/>
          <w:bCs/>
          <w:sz w:val="24"/>
          <w:szCs w:val="24"/>
        </w:rPr>
        <w:t xml:space="preserve">中标供应商</w:t>
      </w:r>
      <w:r>
        <w:rPr>
          <w:bCs/>
          <w:sz w:val="24"/>
          <w:szCs w:val="24"/>
        </w:rPr>
        <w:t xml:space="preserve">投标文件的约定，与</w:t>
      </w:r>
      <w:r>
        <w:rPr>
          <w:rFonts w:hint="eastAsia"/>
          <w:bCs/>
          <w:sz w:val="24"/>
          <w:szCs w:val="24"/>
        </w:rPr>
        <w:t xml:space="preserve">中标供应商</w:t>
      </w:r>
      <w:r>
        <w:rPr>
          <w:bCs/>
          <w:sz w:val="24"/>
          <w:szCs w:val="24"/>
        </w:rPr>
        <w:t xml:space="preserve">签订书面合同</w:t>
      </w:r>
      <w:r>
        <w:rPr>
          <w:rFonts w:hint="eastAsia"/>
          <w:bCs/>
          <w:sz w:val="24"/>
          <w:szCs w:val="24"/>
        </w:rPr>
        <w:t xml:space="preserve">。</w:t>
      </w:r>
      <w:r>
        <w:rPr>
          <w:bCs/>
          <w:sz w:val="24"/>
          <w:szCs w:val="24"/>
        </w:rPr>
        <w:t xml:space="preserve">所签订的合同不得对招标文件和</w:t>
      </w:r>
      <w:r>
        <w:rPr>
          <w:rFonts w:hint="eastAsia"/>
          <w:bCs/>
          <w:sz w:val="24"/>
          <w:szCs w:val="24"/>
        </w:rPr>
        <w:t xml:space="preserve">中标供应商</w:t>
      </w:r>
      <w:r>
        <w:rPr>
          <w:bCs/>
          <w:sz w:val="24"/>
          <w:szCs w:val="24"/>
        </w:rPr>
        <w:t xml:space="preserve">投标文件作实质性修改。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中标供应商</w:t>
      </w:r>
      <w:r>
        <w:rPr>
          <w:bCs/>
          <w:sz w:val="24"/>
          <w:szCs w:val="24"/>
        </w:rPr>
        <w:t xml:space="preserve">提出任何不合理的要求，作为签订合同的条件，不得与</w:t>
      </w:r>
      <w:r>
        <w:rPr>
          <w:rFonts w:hint="eastAsia"/>
          <w:bCs/>
          <w:sz w:val="24"/>
          <w:szCs w:val="24"/>
        </w:rPr>
        <w:t xml:space="preserve">中标供应商</w:t>
      </w:r>
      <w:r>
        <w:rPr>
          <w:bCs/>
          <w:sz w:val="24"/>
          <w:szCs w:val="24"/>
        </w:rPr>
        <w:t xml:space="preserve">私下订立背离合同实质性内容的协议。</w:t>
      </w:r>
      <w:r/>
    </w:p>
    <w:p>
      <w:pPr>
        <w:ind w:firstLine="480"/>
        <w:spacing w:line="360" w:lineRule="auto"/>
        <w:tabs>
          <w:tab w:val="left" w:pos="1050" w:leader="none"/>
        </w:tabs>
        <w:rPr>
          <w:bCs/>
          <w:sz w:val="24"/>
          <w:szCs w:val="24"/>
        </w:rPr>
      </w:pPr>
      <w:r>
        <w:rPr>
          <w:rFonts w:hint="eastAsia"/>
          <w:bCs/>
          <w:sz w:val="24"/>
          <w:szCs w:val="24"/>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bCs/>
          <w:sz w:val="24"/>
          <w:szCs w:val="24"/>
        </w:rPr>
        <w:t xml:space="preserve"> </w:t>
      </w:r>
      <w:r/>
    </w:p>
    <w:p>
      <w:pPr>
        <w:ind w:firstLine="480"/>
        <w:spacing w:line="360" w:lineRule="auto"/>
        <w:tabs>
          <w:tab w:val="left" w:pos="1050" w:leader="none"/>
        </w:tabs>
        <w:rPr>
          <w:bCs/>
          <w:sz w:val="24"/>
          <w:szCs w:val="24"/>
        </w:rPr>
      </w:pPr>
      <w:r>
        <w:rPr>
          <w:rFonts w:hint="eastAsia"/>
          <w:bCs/>
          <w:sz w:val="24"/>
          <w:szCs w:val="24"/>
        </w:rPr>
        <w:t xml:space="preserve">3.</w:t>
      </w:r>
      <w:r>
        <w:rPr>
          <w:bCs/>
          <w:sz w:val="24"/>
          <w:szCs w:val="24"/>
        </w:rPr>
        <w:t xml:space="preserve">中标供应商非因不可抗力未履行招、投标文件和合同规定的义务，一经查实，无锡市百勤工程咨询房地产估价有限公司将根据具体情况提请政府采购管理部门作出相应处理。</w:t>
      </w:r>
      <w:r/>
    </w:p>
    <w:p>
      <w:pPr>
        <w:ind w:firstLine="480"/>
        <w:spacing w:line="360" w:lineRule="auto"/>
        <w:tabs>
          <w:tab w:val="left" w:pos="525" w:leader="none"/>
          <w:tab w:val="left" w:pos="1050" w:leader="none"/>
        </w:tabs>
        <w:rPr>
          <w:rFonts w:eastAsia="黑体"/>
          <w:bCs/>
          <w:sz w:val="24"/>
          <w:szCs w:val="24"/>
        </w:rPr>
      </w:pPr>
      <w:r>
        <w:rPr>
          <w:rFonts w:hint="eastAsia" w:eastAsia="黑体"/>
          <w:bCs/>
          <w:sz w:val="24"/>
          <w:szCs w:val="24"/>
        </w:rPr>
        <w:t xml:space="preserve">（十五）政府采购信用担保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根据国家扶持中小企业的有关政策，在我单位组织的采购项目中标（中标）的供应商，如需要政府采购合同融资，请按锡财购〔2020〕17号文件执行。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合同融资，是指参与政府采购的供应商，凭借成交</w:t>
      </w:r>
      <w:r>
        <w:rPr>
          <w:rFonts w:hint="eastAsia" w:ascii="宋体" w:hAnsi="宋体"/>
          <w:bCs/>
          <w:color w:val="000000"/>
          <w:sz w:val="24"/>
          <w:szCs w:val="24"/>
        </w:rPr>
        <w:t xml:space="preserve">、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成交、中标供应商可根据自身情况，在无锡市江苏省政府采购（苏采云）平台凭政府采购成交、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成交、中标供应商支付履约保证金的义务向采购人提供的保函担保。专业担保机构根据成交、中标供应商的中标（中标）通知书为凭据，进行资信审查后出具保函，成交、中标供应商以保函形式缴纳履约保证金；供应商未按政府采购合同履行约定义务而应实际支付保证金的，由专业担保机构按照保函约定履行担保责任。供应商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成交、中标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rPr>
        <w:outlineLvl w:val="0"/>
      </w:pPr>
      <w:r>
        <w:rPr>
          <w:rFonts w:hint="eastAsia" w:ascii="黑体" w:hAnsi="宋体" w:eastAsia="黑体"/>
          <w:bCs/>
          <w:sz w:val="24"/>
        </w:rPr>
        <w:t xml:space="preserve">（十六）注意事项：</w:t>
      </w:r>
      <w:r/>
    </w:p>
    <w:p>
      <w:pPr>
        <w:ind w:firstLine="480"/>
        <w:spacing w:line="360" w:lineRule="auto"/>
        <w:tabs>
          <w:tab w:val="left" w:pos="1050" w:leader="none"/>
        </w:tabs>
        <w:rPr>
          <w:bCs/>
          <w:sz w:val="24"/>
          <w:szCs w:val="24"/>
        </w:rPr>
      </w:pPr>
      <w:r>
        <w:rPr>
          <w:rFonts w:hint="eastAsia"/>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（1）中标后无正当理由不与采购人签订合同的；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（2）将中标项目转让给他人，或者在投标文件中未说明，且未经过采购人同意，将中标项目分包给他人的；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（3）拒绝履行合同义务的。</w:t>
      </w:r>
      <w:r/>
    </w:p>
    <w:p>
      <w:pPr>
        <w:pStyle w:val="682"/>
        <w:ind w:left="0" w:firstLine="480"/>
        <w:spacing w:line="360" w:lineRule="auto"/>
        <w:rPr>
          <w:rFonts w:hint="eastAsia" w:ascii="黑体" w:hAnsi="宋体" w:eastAsia="黑体"/>
          <w:bCs/>
          <w:sz w:val="24"/>
        </w:rPr>
      </w:pPr>
      <w:r>
        <w:rPr>
          <w:rFonts w:hint="eastAsia" w:ascii="黑体" w:hAnsi="宋体" w:eastAsia="黑体"/>
          <w:bCs/>
          <w:sz w:val="24"/>
        </w:rPr>
        <w:t xml:space="preserve">（十七）中标服务费：</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代理服务费由采购人支付。</w:t>
      </w:r>
      <w:bookmarkStart w:id="19" w:name="_Hlk136870046"/>
      <w:r>
        <w:rPr>
          <w:rFonts w:hint="eastAsia" w:ascii="宋体" w:hAnsi="宋体"/>
          <w:bCs/>
          <w:sz w:val="24"/>
        </w:rPr>
        <w:t xml:space="preserve">本项目代理服务费按差额定率累进法计算：</w:t>
      </w:r>
      <w:bookmarkEnd w:id="19"/>
      <w:r/>
    </w:p>
    <w:p>
      <w:pPr>
        <w:ind w:firstLine="480"/>
        <w:spacing w:line="360" w:lineRule="auto"/>
        <w:rPr>
          <w:bCs/>
          <w:sz w:val="24"/>
          <w:szCs w:val="24"/>
        </w:rPr>
      </w:pPr>
      <w:r>
        <w:rPr>
          <w:rFonts w:hint="eastAsia"/>
          <w:bCs/>
          <w:sz w:val="24"/>
          <w:szCs w:val="24"/>
        </w:rPr>
        <w:t xml:space="preserve">中标金额在100万元以下（含100万元）： </w:t>
      </w:r>
      <w:r>
        <w:rPr>
          <w:bCs/>
          <w:sz w:val="24"/>
          <w:szCs w:val="24"/>
        </w:rPr>
        <w:t xml:space="preserve">1.2</w:t>
      </w:r>
      <w:r>
        <w:rPr>
          <w:rFonts w:hint="eastAsia"/>
          <w:bCs/>
          <w:sz w:val="24"/>
          <w:szCs w:val="24"/>
        </w:rPr>
        <w:t xml:space="preserve">%。</w:t>
      </w:r>
      <w:r/>
    </w:p>
    <w:p>
      <w:pPr>
        <w:jc w:val="center"/>
        <w:spacing w:line="360" w:lineRule="auto"/>
        <w:rPr>
          <w:rFonts w:hint="eastAsia" w:ascii="宋体" w:hAnsi="宋体"/>
          <w:b/>
          <w:sz w:val="32"/>
          <w:szCs w:val="32"/>
        </w:rPr>
      </w:pPr>
      <w:r>
        <w:rPr>
          <w:rFonts w:hint="eastAsia" w:ascii="宋体" w:hAnsi="宋体"/>
          <w:b/>
          <w:sz w:val="32"/>
          <w:szCs w:val="32"/>
        </w:rPr>
      </w:r>
      <w:r/>
    </w:p>
    <w:p>
      <w:pPr>
        <w:pStyle w:val="670"/>
      </w:p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pStyle w:val="670"/>
        <w:rPr>
          <w:rFonts w:hint="eastAsia" w:ascii="宋体" w:hAnsi="宋体"/>
          <w:b/>
          <w:bCs/>
          <w:sz w:val="32"/>
          <w:szCs w:val="32"/>
        </w:rPr>
      </w:pPr>
      <w:r>
        <w:rPr>
          <w:rFonts w:hint="eastAsia" w:ascii="宋体" w:hAnsi="宋体"/>
          <w:b/>
          <w:sz w:val="32"/>
          <w:szCs w:val="32"/>
        </w:rPr>
      </w:r>
      <w:r>
        <w:rPr>
          <w:rFonts w:hint="eastAsia" w:ascii="宋体" w:hAnsi="宋体"/>
          <w:b/>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670"/>
        <w:rPr>
          <w:rFonts w:hint="eastAsia" w:ascii="宋体" w:hAnsi="宋体"/>
          <w:b/>
          <w:bCs/>
          <w:sz w:val="32"/>
          <w:szCs w:val="32"/>
        </w:rPr>
      </w:pPr>
      <w:r>
        <w:rPr>
          <w:rFonts w:hint="eastAsia" w:ascii="宋体" w:hAnsi="宋体"/>
          <w:b/>
          <w:sz w:val="32"/>
          <w:szCs w:val="32"/>
        </w:rPr>
      </w:r>
      <w:r/>
    </w:p>
    <w:p>
      <w:pPr>
        <w:pStyle w:val="670"/>
        <w:rPr>
          <w:rFonts w:hint="eastAsia" w:ascii="宋体" w:hAnsi="宋体"/>
          <w:b/>
          <w:sz w:val="32"/>
          <w:szCs w:val="32"/>
        </w:rPr>
      </w:pPr>
      <w:r>
        <w:rPr>
          <w:rFonts w:hint="eastAsia" w:ascii="宋体" w:hAnsi="宋体"/>
          <w:b/>
          <w:sz w:val="32"/>
          <w:szCs w:val="32"/>
        </w:rPr>
      </w:r>
      <w:r/>
    </w:p>
    <w:p>
      <w:pPr>
        <w:pStyle w:val="670"/>
        <w:ind w:left="0"/>
      </w:pPr>
      <w:r/>
      <w:r/>
    </w:p>
    <w:p>
      <w:pPr>
        <w:jc w:val="center"/>
        <w:spacing w:line="360" w:lineRule="auto"/>
        <w:rPr>
          <w:b/>
          <w:sz w:val="32"/>
          <w:szCs w:val="32"/>
        </w:rPr>
      </w:pPr>
      <w:r>
        <w:rPr>
          <w:b/>
          <w:sz w:val="32"/>
          <w:szCs w:val="32"/>
        </w:rPr>
        <w:t xml:space="preserve">三、</w:t>
      </w:r>
      <w:bookmarkStart w:id="20" w:name="_Hlk129608107"/>
      <w:r>
        <w:rPr>
          <w:b/>
          <w:sz w:val="32"/>
          <w:szCs w:val="32"/>
        </w:rPr>
        <w:t xml:space="preserve">项目要求和有关说明</w:t>
      </w:r>
      <w:bookmarkEnd w:id="20"/>
      <w:r/>
    </w:p>
    <w:p>
      <w:pPr>
        <w:pStyle w:val="1323"/>
        <w:ind w:firstLine="482"/>
        <w:rPr>
          <w:rFonts w:ascii="Times New Roman" w:hAnsi="Times New Roman"/>
          <w:bCs/>
          <w:sz w:val="24"/>
          <w:szCs w:val="24"/>
        </w:rPr>
      </w:pPr>
      <w:r/>
      <w:bookmarkStart w:id="21" w:name="_Hlk167106381"/>
      <w:r/>
      <w:bookmarkStart w:id="22" w:name="_Hlk40443253"/>
      <w:r>
        <w:rPr>
          <w:rFonts w:hint="eastAsia" w:ascii="Times New Roman" w:hAnsi="Times New Roman"/>
          <w:b/>
          <w:sz w:val="24"/>
          <w:szCs w:val="24"/>
        </w:rPr>
        <w:t xml:space="preserve">一、项目说明</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1.项目概况：本项目为2024年东港变更数据（23年成果）新增耕地污染状况调查、质量评定及验收入库项目。</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2.服务期：1年（以合同签订日期为准）。</w:t>
      </w:r>
      <w:r/>
    </w:p>
    <w:p>
      <w:pPr>
        <w:pStyle w:val="1323"/>
        <w:ind w:firstLine="480"/>
        <w:rPr>
          <w:rFonts w:ascii="Times New Roman" w:hAnsi="Times New Roman"/>
          <w:bCs/>
          <w:sz w:val="24"/>
          <w:szCs w:val="24"/>
        </w:rPr>
      </w:pPr>
      <w:r>
        <w:rPr>
          <w:rFonts w:hint="eastAsia" w:ascii="Times New Roman" w:hAnsi="Times New Roman"/>
          <w:bCs/>
          <w:sz w:val="24"/>
          <w:szCs w:val="24"/>
        </w:rPr>
        <w:t xml:space="preserve">3.项目地点：锡山区东港镇。</w:t>
      </w:r>
      <w:r/>
    </w:p>
    <w:p>
      <w:pPr>
        <w:pStyle w:val="1323"/>
        <w:ind w:firstLine="482"/>
        <w:rPr>
          <w:rFonts w:ascii="Times New Roman" w:hAnsi="Times New Roman"/>
          <w:bCs/>
          <w:sz w:val="24"/>
          <w:szCs w:val="24"/>
        </w:rPr>
      </w:pPr>
      <w:r>
        <w:rPr>
          <w:rFonts w:hint="eastAsia" w:ascii="Times New Roman" w:hAnsi="Times New Roman"/>
          <w:b/>
          <w:sz w:val="24"/>
          <w:szCs w:val="24"/>
        </w:rPr>
        <w:t xml:space="preserve">二、工作背景</w:t>
      </w:r>
      <w:r/>
    </w:p>
    <w:p>
      <w:pPr>
        <w:pStyle w:val="1323"/>
        <w:ind w:firstLine="480"/>
        <w:rPr>
          <w:rFonts w:ascii="Times New Roman" w:hAnsi="Times New Roman"/>
          <w:bCs/>
          <w:sz w:val="24"/>
          <w:szCs w:val="24"/>
        </w:rPr>
      </w:pPr>
      <w:r>
        <w:rPr>
          <w:rFonts w:hint="eastAsia" w:ascii="Times New Roman" w:hAnsi="Times New Roman"/>
          <w:bCs/>
          <w:sz w:val="24"/>
          <w:szCs w:val="24"/>
        </w:rPr>
        <w:t xml:space="preserve">党的十八大以来，习近平总书记高度重视粮食安全和耕地保护，对耕地保护做出了一系列指示批示，强调“牢牢守住18亿亩耕地红线，确保中国人的饭碗牢牢端在自己手中”。中央也已部署开展耕地占补平衡制度改革，要求“以补定占”。</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2024年4月，无锡市政府召开全市耕地保护“三提两严”行动推进会，明确以“提增数量、提优布局、提升质量”为目标、“严格执法、严守底线”为保障，扎实开展“三提两严”五大专项行动。同时编制了《无锡市耕地保护“三提两严”专项规划》，对耕地保护利用成效及存在的问题进行了详细分析，对区域内耕地恢复潜力做了充分调查并征求公众意见，在此基础上制定了耕地恢复计划。2024年7月，锡山区政府组织召开全区耕地保护“三提两严”行动推进会，确定了全区未来4年耕地恢复和高标准农田建设的目标，并分解下达各板块相应的任务。</w:t>
      </w:r>
      <w:r/>
    </w:p>
    <w:p>
      <w:pPr>
        <w:pStyle w:val="1323"/>
        <w:ind w:firstLine="480"/>
        <w:rPr>
          <w:rFonts w:ascii="Times New Roman" w:hAnsi="Times New Roman"/>
          <w:bCs/>
          <w:sz w:val="24"/>
          <w:szCs w:val="24"/>
        </w:rPr>
      </w:pPr>
      <w:r>
        <w:rPr>
          <w:rFonts w:hint="eastAsia" w:ascii="Times New Roman" w:hAnsi="Times New Roman"/>
          <w:bCs/>
          <w:sz w:val="24"/>
          <w:szCs w:val="24"/>
        </w:rPr>
        <w:t xml:space="preserve">锡山区东港镇根据上级部门安排，结合自身耕地保护需求，决定开展耕地集中连片恢复工作。</w:t>
      </w:r>
      <w:r/>
    </w:p>
    <w:p>
      <w:pPr>
        <w:pStyle w:val="1323"/>
        <w:ind w:firstLine="482"/>
        <w:rPr>
          <w:rFonts w:ascii="Times New Roman" w:hAnsi="Times New Roman"/>
          <w:b/>
          <w:sz w:val="24"/>
          <w:szCs w:val="24"/>
        </w:rPr>
      </w:pPr>
      <w:r>
        <w:rPr>
          <w:rFonts w:hint="eastAsia" w:ascii="Times New Roman" w:hAnsi="Times New Roman"/>
          <w:b/>
          <w:sz w:val="24"/>
          <w:szCs w:val="24"/>
        </w:rPr>
        <w:t xml:space="preserve">三、工作依据</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拟开垦为耕地的地块，土壤污染状况调查遵循《土壤环境监测技术规范》（HJ/T166-2004）、《农田土壤环境质量监测技术规范》（NY/T395-2012）、《建设用地土壤污染状况调查技术导则》（HJ25.1-2019）等相关技术规范执行。根据《拟开垦为耕地的复垦土地及未利用地土壤污染状况调查技术指南（试行）》（苏农建〔2023〕1号，2023年1月6日）的要求，具体法律法规及文件要求如下：</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1、政策法规</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（1）《中华人民共和国环境保护法》（2015年1月1日施行）</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（2）《中华人民共和国土壤污染防治法》（2019年1月1日起实施）</w:t>
      </w:r>
      <w:r/>
    </w:p>
    <w:p>
      <w:pPr>
        <w:pStyle w:val="1323"/>
        <w:ind w:firstLine="480"/>
        <w:rPr>
          <w:rFonts w:ascii="Times New Roman" w:hAnsi="Times New Roman"/>
          <w:bCs/>
          <w:sz w:val="24"/>
          <w:szCs w:val="24"/>
        </w:rPr>
      </w:pPr>
      <w:r>
        <w:rPr>
          <w:rFonts w:hint="eastAsia" w:ascii="Times New Roman" w:hAnsi="Times New Roman"/>
          <w:bCs/>
          <w:sz w:val="24"/>
          <w:szCs w:val="24"/>
        </w:rPr>
        <w:t xml:space="preserve">（3）《江苏省土壤污染防治条例》（2022年9月1日起施行）</w:t>
      </w:r>
      <w:r/>
    </w:p>
    <w:p>
      <w:pPr>
        <w:pStyle w:val="1323"/>
        <w:ind w:firstLine="480"/>
        <w:rPr>
          <w:rFonts w:ascii="Times New Roman" w:hAnsi="Times New Roman"/>
          <w:bCs/>
          <w:sz w:val="24"/>
          <w:szCs w:val="24"/>
        </w:rPr>
      </w:pPr>
      <w:r>
        <w:rPr>
          <w:rFonts w:hint="eastAsia" w:ascii="Times New Roman" w:hAnsi="Times New Roman"/>
          <w:bCs/>
          <w:sz w:val="24"/>
          <w:szCs w:val="24"/>
        </w:rPr>
        <w:t xml:space="preserve">（4）《省政府关于印发江苏省土壤污染防治工作方案的通知》（苏政发〔2016〕169号）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（5）《关于进一步加强补充耕地质量评定工作的通知》（锡农发〔2022〕173号）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（6）《自然资源部农业农村部国家林业和草原局关于严格耕地用途管制有关问题的通知》（自然资发〔2021〕166号）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（7）《自然资源部办公厅关于进一步加强补充耕地项目管理严格新增耕地核实认定的通知》（自然资办发〔2022〕36号）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（8）《自然资源部办公厅关于改进耕地占补平衡动态监管系统的通知》（自然资办函〔2022〕2483号）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（9）《江苏省自然资源厅关于做好2021年度耕地占补平衡补充耕地项目库建设管理工作的通知》（苏国土资发〔2021〕575号）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（10）《江苏省自然资源厅江苏省农业农村厅江苏省林业局关于加强耕地保护严格耕地用途管制的通知》（苏自然资发〔2022〕178号）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（11）《江苏省补充耕地项目省级复核技术要点（试行）》（苏自然资办发〔2022〕154号）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（12）《江苏省自然资源厅关于进一步规范耕地占补平衡管理的通知》（苏自然资发〔2022〕369号）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（13）《无锡市自然资源和规划局关于进一步加强补充耕地项目管理严格新增耕地核实认定的实施意见》（锡自然资规发〔2022〕275号）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（14）《市政府办公室关于印发无锡市整体推进耕地轮作休耕促进农业绿色发展实施方案的通知》（锡政办发〔2019〕11号）</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2、导则规范</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（1）《土壤环境监测技术规范》（HJ/T166-2004）</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（2）《农田土壤环境质量监测技术规范》（NY/T395-2025）</w:t>
      </w:r>
      <w:r/>
    </w:p>
    <w:p>
      <w:pPr>
        <w:pStyle w:val="1323"/>
        <w:ind w:firstLine="480"/>
        <w:rPr>
          <w:rFonts w:ascii="Times New Roman" w:hAnsi="Times New Roman"/>
          <w:bCs/>
          <w:sz w:val="24"/>
          <w:szCs w:val="24"/>
        </w:rPr>
      </w:pPr>
      <w:r>
        <w:rPr>
          <w:rFonts w:hint="eastAsia" w:ascii="Times New Roman" w:hAnsi="Times New Roman"/>
          <w:bCs/>
          <w:sz w:val="24"/>
          <w:szCs w:val="24"/>
        </w:rPr>
        <w:t xml:space="preserve">（3）《建设用地土壤污染状况调查技术导则》（HJ25.1-2019）</w:t>
      </w:r>
      <w:r/>
    </w:p>
    <w:p>
      <w:pPr>
        <w:pStyle w:val="1323"/>
        <w:ind w:firstLine="480"/>
        <w:rPr>
          <w:rFonts w:ascii="Times New Roman" w:hAnsi="Times New Roman"/>
          <w:bCs/>
          <w:sz w:val="24"/>
          <w:szCs w:val="24"/>
        </w:rPr>
      </w:pPr>
      <w:r>
        <w:rPr>
          <w:rFonts w:hint="eastAsia" w:ascii="Times New Roman" w:hAnsi="Times New Roman"/>
          <w:bCs/>
          <w:sz w:val="24"/>
          <w:szCs w:val="24"/>
        </w:rPr>
        <w:t xml:space="preserve">（4）《建设用地土壤污染风险评估技术导则》（HJ25.3-2019）</w:t>
      </w:r>
      <w:r/>
    </w:p>
    <w:p>
      <w:pPr>
        <w:pStyle w:val="1323"/>
        <w:ind w:firstLine="480"/>
        <w:rPr>
          <w:rFonts w:ascii="Times New Roman" w:hAnsi="Times New Roman"/>
          <w:bCs/>
          <w:sz w:val="24"/>
          <w:szCs w:val="24"/>
        </w:rPr>
      </w:pPr>
      <w:r>
        <w:rPr>
          <w:rFonts w:hint="eastAsia" w:ascii="Times New Roman" w:hAnsi="Times New Roman"/>
          <w:bCs/>
          <w:sz w:val="24"/>
          <w:szCs w:val="24"/>
        </w:rPr>
        <w:t xml:space="preserve">（5）《拟开垦为耕地的复垦土地及未利用地土壤污染状况调查技术指南（试行）》（苏农建〔2023〕1号，2023年1月6日）</w:t>
      </w:r>
      <w:r/>
    </w:p>
    <w:p>
      <w:pPr>
        <w:pStyle w:val="1323"/>
        <w:ind w:firstLine="480"/>
        <w:rPr>
          <w:rFonts w:ascii="Times New Roman" w:hAnsi="Times New Roman"/>
          <w:bCs/>
          <w:sz w:val="24"/>
          <w:szCs w:val="24"/>
        </w:rPr>
      </w:pPr>
      <w:r>
        <w:rPr>
          <w:rFonts w:hint="eastAsia" w:ascii="Times New Roman" w:hAnsi="Times New Roman"/>
          <w:bCs/>
          <w:sz w:val="24"/>
          <w:szCs w:val="24"/>
        </w:rPr>
        <w:t xml:space="preserve">（6）《环境影响评价技术导则土壤环境》（HJ964-2018）</w:t>
      </w:r>
      <w:r/>
    </w:p>
    <w:p>
      <w:pPr>
        <w:pStyle w:val="1323"/>
        <w:ind w:firstLine="480"/>
        <w:rPr>
          <w:rFonts w:ascii="Times New Roman" w:hAnsi="Times New Roman"/>
          <w:bCs/>
          <w:sz w:val="24"/>
          <w:szCs w:val="24"/>
        </w:rPr>
      </w:pPr>
      <w:r>
        <w:rPr>
          <w:rFonts w:hint="eastAsia" w:ascii="Times New Roman" w:hAnsi="Times New Roman"/>
          <w:bCs/>
          <w:sz w:val="24"/>
          <w:szCs w:val="24"/>
        </w:rPr>
        <w:t xml:space="preserve">3、评估标准</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（1）《土壤环境质量农用地土壤污染风险管控标准（试行）》（GB15618-2018）</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（2）《土壤环境质量建设用地土壤污染风险管控标准（试行）》（GB36600-2018）</w:t>
      </w:r>
      <w:r/>
    </w:p>
    <w:p>
      <w:pPr>
        <w:pStyle w:val="1323"/>
        <w:ind w:firstLine="482"/>
        <w:rPr>
          <w:rFonts w:ascii="Times New Roman" w:hAnsi="Times New Roman"/>
          <w:bCs/>
          <w:sz w:val="24"/>
          <w:szCs w:val="24"/>
        </w:rPr>
      </w:pPr>
      <w:r>
        <w:rPr>
          <w:rFonts w:hint="eastAsia" w:ascii="Times New Roman" w:hAnsi="Times New Roman"/>
          <w:b/>
          <w:sz w:val="24"/>
          <w:szCs w:val="24"/>
        </w:rPr>
        <w:t xml:space="preserve">四、</w:t>
      </w:r>
      <w:bookmarkEnd w:id="21"/>
      <w:r>
        <w:rPr>
          <w:rFonts w:hint="eastAsia" w:ascii="Times New Roman" w:hAnsi="Times New Roman"/>
          <w:b/>
          <w:sz w:val="24"/>
          <w:szCs w:val="24"/>
        </w:rPr>
        <w:t xml:space="preserve">工作内容</w:t>
      </w:r>
      <w:r/>
    </w:p>
    <w:p>
      <w:pPr>
        <w:pStyle w:val="1323"/>
        <w:ind w:firstLine="480"/>
        <w:rPr>
          <w:rFonts w:ascii="Times New Roman" w:hAnsi="Times New Roman"/>
          <w:bCs/>
          <w:sz w:val="24"/>
          <w:szCs w:val="24"/>
        </w:rPr>
      </w:pPr>
      <w:r/>
      <w:bookmarkStart w:id="23" w:name="OLE_LINK1"/>
      <w:r>
        <w:rPr>
          <w:rFonts w:hint="eastAsia" w:ascii="Times New Roman" w:hAnsi="Times New Roman"/>
          <w:bCs/>
          <w:sz w:val="24"/>
          <w:szCs w:val="24"/>
        </w:rPr>
        <w:t xml:space="preserve">1.复垦后、入库前的现场踏勘及外业调查（含拍照、正射影像）</w:t>
      </w:r>
      <w:bookmarkEnd w:id="23"/>
      <w:r/>
    </w:p>
    <w:p>
      <w:pPr>
        <w:pStyle w:val="1323"/>
        <w:ind w:firstLine="480"/>
        <w:rPr>
          <w:rFonts w:ascii="Times New Roman" w:hAnsi="Times New Roman"/>
          <w:bCs/>
          <w:sz w:val="24"/>
          <w:szCs w:val="24"/>
        </w:rPr>
      </w:pPr>
      <w:r>
        <w:rPr>
          <w:rFonts w:hint="eastAsia" w:ascii="Times New Roman" w:hAnsi="Times New Roman"/>
          <w:bCs/>
          <w:sz w:val="24"/>
          <w:szCs w:val="24"/>
        </w:rPr>
        <w:t xml:space="preserve">对复垦后的总计约800亩地块进行实地踏勘，使用软件（国土云）逐个地块拍摄四个角方位角照片，对现场复垦地块、沟、渠、路等进行尺寸校对及拍照调查，并对复垦区域进行无人机正射影像作业（带坐标），收集相关资料进行汇总整理，提交纸质及电子版调查成果。</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2.复垦后土壤检测</w:t>
      </w:r>
      <w:r/>
    </w:p>
    <w:p>
      <w:pPr>
        <w:pStyle w:val="1323"/>
        <w:ind w:firstLine="480"/>
        <w:rPr>
          <w:rFonts w:ascii="Times New Roman" w:hAnsi="Times New Roman"/>
          <w:bCs/>
          <w:sz w:val="24"/>
          <w:szCs w:val="24"/>
        </w:rPr>
      </w:pPr>
      <w:r>
        <w:rPr>
          <w:rFonts w:hint="eastAsia" w:ascii="Times New Roman" w:hAnsi="Times New Roman"/>
          <w:bCs/>
          <w:sz w:val="24"/>
          <w:szCs w:val="24"/>
        </w:rPr>
        <w:t xml:space="preserve">对土壤指标进行检测：主要为土壤PH，重金属（砷、镉、铬、铜、汞、镍、铅、锌8种元素），有机指标（六六六总量、滴滴涕总量、苯并[a]芘），土壤肥力指标（全氮、全磷、全钾、有机质）等，如涉及特征污染物需补充调查检测，提交检测报告。</w:t>
      </w:r>
      <w:r/>
    </w:p>
    <w:p>
      <w:pPr>
        <w:pStyle w:val="1323"/>
        <w:ind w:firstLine="480"/>
        <w:rPr>
          <w:rFonts w:ascii="Times New Roman" w:hAnsi="Times New Roman"/>
          <w:bCs/>
          <w:sz w:val="24"/>
          <w:szCs w:val="24"/>
        </w:rPr>
      </w:pPr>
      <w:r>
        <w:rPr>
          <w:rFonts w:hint="eastAsia" w:ascii="Times New Roman" w:hAnsi="Times New Roman"/>
          <w:bCs/>
          <w:sz w:val="24"/>
          <w:szCs w:val="24"/>
        </w:rPr>
        <w:t xml:space="preserve">3.复垦后土壤污染状况调查</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按照《关于进一步加强补充耕地质量评定工作的通知》（锡农发〔2022〕173号）文件要求，需要开展补充耕地土壤污染状况调查。编制土壤污染状况调查报告，并通过专家论证。</w:t>
      </w:r>
      <w:r/>
    </w:p>
    <w:p>
      <w:pPr>
        <w:pStyle w:val="1323"/>
        <w:ind w:firstLine="480"/>
        <w:rPr>
          <w:rFonts w:ascii="Times New Roman" w:hAnsi="Times New Roman"/>
          <w:bCs/>
          <w:sz w:val="24"/>
          <w:szCs w:val="24"/>
        </w:rPr>
      </w:pPr>
      <w:r>
        <w:rPr>
          <w:rFonts w:hint="eastAsia" w:ascii="Times New Roman" w:hAnsi="Times New Roman"/>
          <w:bCs/>
          <w:sz w:val="24"/>
          <w:szCs w:val="24"/>
        </w:rPr>
        <w:t xml:space="preserve">4.耕地质量评定</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按照《关于进一步加强补充耕地质量评定工作的通知》（锡农发〔2022〕173号）文件要求，需要进行补充耕地质量评定，编制耕地质量评定报告，并通过专家论证。</w:t>
      </w:r>
      <w:r/>
    </w:p>
    <w:p>
      <w:pPr>
        <w:pStyle w:val="1323"/>
        <w:ind w:firstLine="480"/>
        <w:rPr>
          <w:rFonts w:ascii="Times New Roman" w:hAnsi="Times New Roman"/>
          <w:bCs/>
          <w:sz w:val="24"/>
          <w:szCs w:val="24"/>
        </w:rPr>
      </w:pPr>
      <w:r>
        <w:rPr>
          <w:rFonts w:hint="eastAsia" w:ascii="Times New Roman" w:hAnsi="Times New Roman"/>
          <w:bCs/>
          <w:sz w:val="24"/>
          <w:szCs w:val="24"/>
        </w:rPr>
        <w:t xml:space="preserve">5.验收及入库</w:t>
      </w:r>
      <w:r/>
    </w:p>
    <w:p>
      <w:pPr>
        <w:pStyle w:val="1323"/>
        <w:ind w:firstLine="480"/>
        <w:rPr>
          <w:rFonts w:ascii="Times New Roman" w:hAnsi="Times New Roman"/>
          <w:bCs/>
          <w:sz w:val="24"/>
          <w:szCs w:val="24"/>
        </w:rPr>
      </w:pPr>
      <w:r>
        <w:rPr>
          <w:rFonts w:hint="eastAsia" w:ascii="Times New Roman" w:hAnsi="Times New Roman"/>
          <w:bCs/>
          <w:sz w:val="24"/>
          <w:szCs w:val="24"/>
        </w:rPr>
        <w:t xml:space="preserve">对满足验收条件的地块进行勘测定界并出具勘测定界成果报告书。同时根据补充耕地项目验收要求清单收集资料、整理分析、编制验收报告，并且对不满足要求的中间材料进行指导修改，汇编完成验收申请材料报告。对完成验收程序可以产生指标的地块进行系统填报备案及上图入库。确保在服务期结束前完成所有地块的系统填报备案及上图入库。</w:t>
      </w:r>
      <w:r/>
    </w:p>
    <w:p>
      <w:pPr>
        <w:pStyle w:val="1323"/>
        <w:ind w:firstLine="482"/>
        <w:rPr>
          <w:rFonts w:ascii="Times New Roman" w:hAnsi="Times New Roman"/>
          <w:b/>
          <w:sz w:val="24"/>
          <w:szCs w:val="24"/>
        </w:rPr>
      </w:pPr>
      <w:r>
        <w:rPr>
          <w:rFonts w:hint="eastAsia" w:ascii="Times New Roman" w:hAnsi="Times New Roman"/>
          <w:b/>
          <w:sz w:val="24"/>
          <w:szCs w:val="24"/>
        </w:rPr>
        <w:t xml:space="preserve">五、成果要求</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1.成果内容</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（1）成果形式</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成果主要包括文本报告、数据库、统计表、影像图、照片、数据图层及附件材料等。文本报告包括但不限于踏勘报告、质量评定报告，文本报告采用docx或PDF格式；数据库包括但不限于“大占补”指标入库数据，数据库采用GDB或MDB格式；统计表包括但不限于质量评定表、占补指标表，统计表采用EXCEL或PDF格式；图件包括但不限于影像图、踏勘图、质量评定分布图、指标分布图，图件采用tif、jpg或PDF格式；附件为项目过程中产生各类其他成果材料，附件格式不限。</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成果汇报材料采用PPT或PDF格式。</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（2）交付要求</w:t>
      </w:r>
      <w:r/>
    </w:p>
    <w:p>
      <w:pPr>
        <w:pStyle w:val="1323"/>
        <w:ind w:firstLine="480"/>
        <w:rPr>
          <w:rFonts w:ascii="Times New Roman" w:hAnsi="Times New Roman"/>
          <w:bCs/>
          <w:sz w:val="24"/>
          <w:szCs w:val="24"/>
        </w:rPr>
      </w:pPr>
      <w:r>
        <w:rPr>
          <w:rFonts w:hint="eastAsia" w:ascii="Times New Roman" w:hAnsi="Times New Roman"/>
          <w:bCs/>
          <w:sz w:val="24"/>
          <w:szCs w:val="24"/>
        </w:rPr>
        <w:t xml:space="preserve">纸质成果4套，电子成果提供2套光盘，须包含全部电子文件。</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2.验收要求</w:t>
      </w:r>
      <w:r/>
    </w:p>
    <w:p>
      <w:pPr>
        <w:pStyle w:val="1323"/>
        <w:ind w:firstLine="480"/>
        <w:rPr>
          <w:rFonts w:ascii="Times New Roman" w:hAnsi="Times New Roman"/>
          <w:bCs/>
          <w:sz w:val="24"/>
          <w:szCs w:val="24"/>
        </w:rPr>
      </w:pPr>
      <w:r>
        <w:rPr>
          <w:rFonts w:hint="eastAsia" w:ascii="Times New Roman" w:hAnsi="Times New Roman"/>
          <w:bCs/>
          <w:sz w:val="24"/>
          <w:szCs w:val="24"/>
        </w:rPr>
        <w:t xml:space="preserve">需在项目服务期内完成各项工作内容，形成完整的项目成果，项目成果需符合采购人及上级部门的相关要求。</w:t>
      </w:r>
      <w:r/>
    </w:p>
    <w:p>
      <w:pPr>
        <w:pStyle w:val="1323"/>
        <w:ind w:firstLine="482"/>
        <w:rPr>
          <w:rFonts w:ascii="Times New Roman" w:hAnsi="Times New Roman"/>
          <w:b/>
          <w:sz w:val="24"/>
          <w:szCs w:val="24"/>
        </w:rPr>
      </w:pPr>
      <w:r>
        <w:rPr>
          <w:rFonts w:hint="eastAsia" w:ascii="Times New Roman" w:hAnsi="Times New Roman"/>
          <w:b/>
          <w:sz w:val="24"/>
          <w:szCs w:val="24"/>
        </w:rPr>
        <w:t xml:space="preserve">六、其他要求</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1.本项目投标报价为服务期内所发生的一切费用。投标人在编制投标价时需充分考虑投标期间、签订合同期间和服务期间各类价格风险和国家政策性调整风险等一切因素，并将其考虑在投标报价中。</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
          <w:sz w:val="24"/>
          <w:szCs w:val="24"/>
        </w:rPr>
        <w:t xml:space="preserve">投标人在服务保障承诺书中作出承诺</w:t>
      </w:r>
      <w:r>
        <w:rPr>
          <w:rFonts w:hint="eastAsia" w:ascii="Times New Roman" w:hAnsi="Times New Roman"/>
          <w:bCs/>
          <w:sz w:val="24"/>
          <w:szCs w:val="24"/>
        </w:rPr>
        <w:t xml:space="preserve">：在中标后为本项目配备专业的技术服务团队，团队人员数量不少于9人。中标之后进场前必须全部集中至招标人指定现场核查。</w:t>
      </w:r>
      <w:r/>
    </w:p>
    <w:p>
      <w:pPr>
        <w:pStyle w:val="1323"/>
        <w:ind w:firstLine="480"/>
        <w:rPr>
          <w:rFonts w:ascii="Times New Roman" w:hAnsi="Times New Roman"/>
          <w:bCs/>
          <w:sz w:val="24"/>
          <w:szCs w:val="24"/>
        </w:rPr>
      </w:pPr>
      <w:r>
        <w:rPr>
          <w:rFonts w:hint="eastAsia" w:ascii="Times New Roman" w:hAnsi="Times New Roman"/>
          <w:bCs/>
          <w:sz w:val="24"/>
          <w:szCs w:val="24"/>
        </w:rPr>
        <w:t xml:space="preserve">3.本项目是/否向采购人缴纳履约保证金：否。</w:t>
      </w:r>
      <w:r/>
    </w:p>
    <w:p>
      <w:pPr>
        <w:pStyle w:val="670"/>
      </w:pPr>
      <w:r/>
      <w:r/>
    </w:p>
    <w:p>
      <w:pPr>
        <w:pStyle w:val="670"/>
      </w:pPr>
      <w:r/>
      <w:r/>
    </w:p>
    <w:p>
      <w:pPr>
        <w:pStyle w:val="670"/>
        <w:ind w:left="0"/>
      </w:pPr>
      <w:r>
        <w:rPr>
          <w:rFonts w:hint="eastAsia"/>
        </w:rPr>
      </w:r>
      <w:r/>
    </w:p>
    <w:p>
      <w:pPr>
        <w:pStyle w:val="670"/>
        <w:ind w:left="0"/>
        <w:rPr>
          <w:rFonts w:hint="eastAsia"/>
        </w:rPr>
      </w:pPr>
      <w:r>
        <w:rPr>
          <w:rFonts w:hint="eastAsia"/>
        </w:rPr>
        <w:t xml:space="preserve">                       </w:t>
      </w:r>
      <w:r>
        <w:rPr>
          <w:b/>
          <w:sz w:val="32"/>
          <w:szCs w:val="32"/>
        </w:rPr>
      </w:r>
    </w:p>
    <w:p>
      <w:pPr>
        <w:pStyle w:val="670"/>
        <w:ind w:left="0"/>
        <w:rPr>
          <w:b/>
          <w:bCs/>
          <w:sz w:val="32"/>
          <w:szCs w:val="32"/>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highlight w:val="none"/>
        </w:rPr>
      </w:r>
      <w:r>
        <w:rPr>
          <w:highlight w:val="none"/>
        </w:rPr>
      </w:r>
    </w:p>
    <w:p>
      <w:pPr>
        <w:pStyle w:val="670"/>
        <w:ind w:left="0"/>
        <w:rPr>
          <w:highlight w:val="none"/>
        </w:rPr>
      </w:pPr>
      <w:r>
        <w:rPr>
          <w:rFonts w:hint="eastAsia"/>
        </w:rPr>
        <w:t xml:space="preserve">                                                                                                                                                                          </w:t>
      </w:r>
      <w:r>
        <w:rPr>
          <w:rFonts w:hint="eastAsia"/>
        </w:rPr>
        <w:t xml:space="preserve">                                                                                                                                                                                                                                                                </w:t>
      </w:r>
      <w:r>
        <w:rPr>
          <w:rFonts w:hint="eastAsia"/>
        </w:rPr>
        <w:t xml:space="preserve">                                                                                                                                                                                                                                                                </w:t>
      </w:r>
      <w:bookmarkEnd w:id="22"/>
      <w:r/>
      <w:r/>
    </w:p>
    <w:p>
      <w:pPr>
        <w:jc w:val="center"/>
        <w:tabs>
          <w:tab w:val="left" w:pos="675" w:leader="none"/>
        </w:tabs>
        <w:rPr>
          <w:b/>
          <w:sz w:val="32"/>
          <w:szCs w:val="32"/>
        </w:rPr>
      </w:pPr>
      <w:r>
        <w:rPr>
          <w:rFonts w:hint="eastAsia"/>
          <w:b/>
          <w:sz w:val="32"/>
          <w:szCs w:val="32"/>
        </w:rPr>
        <w:t xml:space="preserve">四、合同书（格式）</w:t>
      </w:r>
      <w:r/>
    </w:p>
    <w:p>
      <w:pPr>
        <w:pStyle w:val="682"/>
        <w:ind w:left="1260"/>
      </w:pPr>
      <w:r/>
      <w:r/>
    </w:p>
    <w:p>
      <w:r/>
      <w:r/>
    </w:p>
    <w:p>
      <w:pPr>
        <w:spacing w:line="360" w:lineRule="auto"/>
        <w:rPr>
          <w:bCs/>
          <w:sz w:val="24"/>
          <w:szCs w:val="24"/>
        </w:rPr>
      </w:pPr>
      <w:r>
        <w:rPr>
          <w:rFonts w:hint="eastAsia"/>
          <w:bCs/>
          <w:sz w:val="24"/>
          <w:szCs w:val="24"/>
        </w:rPr>
        <w:t xml:space="preserve">甲方（采购人）：</w:t>
      </w:r>
      <w:r>
        <w:rPr>
          <w:rFonts w:hint="eastAsia"/>
          <w:bCs/>
          <w:sz w:val="24"/>
          <w:szCs w:val="24"/>
          <w:u w:val="single"/>
        </w:rPr>
        <w:t xml:space="preserve">                                   </w:t>
      </w:r>
      <w:r>
        <w:rPr>
          <w:rFonts w:hint="eastAsia"/>
          <w:bCs/>
          <w:sz w:val="24"/>
          <w:szCs w:val="24"/>
        </w:rPr>
        <w:t xml:space="preserve"> </w:t>
      </w:r>
      <w:r/>
    </w:p>
    <w:p>
      <w:pPr>
        <w:spacing w:line="360" w:lineRule="auto"/>
        <w:rPr>
          <w:bCs/>
          <w:sz w:val="24"/>
          <w:szCs w:val="24"/>
          <w:u w:val="single"/>
        </w:rPr>
      </w:pPr>
      <w:r>
        <w:rPr>
          <w:rFonts w:hint="eastAsia"/>
          <w:bCs/>
          <w:sz w:val="24"/>
          <w:szCs w:val="24"/>
        </w:rPr>
        <w:t xml:space="preserve">乙方（中标供应商）：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一、项目编号：JSZC-320205-BQGC-G2025-0013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二、采购内容：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三、中标总金额：人民币（大写）</w:t>
      </w:r>
      <w:r>
        <w:rPr>
          <w:rFonts w:hint="eastAsia"/>
          <w:bCs/>
          <w:sz w:val="24"/>
          <w:szCs w:val="24"/>
          <w:u w:val="single"/>
        </w:rPr>
        <w:t xml:space="preserve">               </w:t>
      </w:r>
      <w:r>
        <w:rPr>
          <w:rFonts w:hint="eastAsia"/>
          <w:bCs/>
          <w:sz w:val="24"/>
          <w:szCs w:val="24"/>
        </w:rPr>
        <w:t xml:space="preserve">；人民币（</w:t>
      </w:r>
      <w:r>
        <w:rPr>
          <w:bCs/>
          <w:sz w:val="24"/>
          <w:szCs w:val="24"/>
        </w:rPr>
        <w:t xml:space="preserve">小写</w:t>
      </w:r>
      <w:r>
        <w:rPr>
          <w:rFonts w:hint="eastAsia"/>
          <w:bCs/>
          <w:sz w:val="24"/>
          <w:szCs w:val="24"/>
        </w:rPr>
        <w:t xml:space="preserve">）</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四、质量要求及验收标准：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五、服务期：</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六、项目负责人：</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七、服务地点和方式：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八、合同款支付步骤和办法：</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九、违约责任：</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sz w:val="24"/>
          <w:szCs w:val="24"/>
        </w:rPr>
        <w:t xml:space="preserve">十、解决争议的方式：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十一、其他事项：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十二、合同不可分割部分：招标文件、投标文件、合同条款及中标通知书，乙方在投标、评标过程中所作其他有关承诺、声明、书面澄清等均为合同不可分割的部分，与主合同具有同等法律效力。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525" w:leader="none"/>
          <w:tab w:val="left" w:pos="1050" w:leader="none"/>
        </w:tabs>
        <w:rPr>
          <w:rFonts w:hint="eastAsia" w:asciiTheme="minorEastAsia" w:hAnsiTheme="minorEastAsia"/>
          <w:bCs/>
          <w:color w:val="000000"/>
          <w:sz w:val="24"/>
          <w:szCs w:val="24"/>
        </w:rPr>
      </w:pPr>
      <w:r>
        <w:rPr>
          <w:rFonts w:hint="eastAsia"/>
          <w:bCs/>
          <w:sz w:val="24"/>
          <w:szCs w:val="24"/>
        </w:rPr>
        <w:t xml:space="preserve">十三、合同备案：</w:t>
      </w:r>
      <w:bookmarkStart w:id="24" w:name="_Hlk131691951"/>
      <w:r>
        <w:rPr>
          <w:rFonts w:hint="eastAsia" w:asciiTheme="minorEastAsia" w:hAnsiTheme="minorEastAsia"/>
          <w:bCs/>
          <w:color w:val="000000"/>
          <w:sz w:val="24"/>
          <w:szCs w:val="24"/>
        </w:rPr>
        <w:t xml:space="preserve">合同一式陆份，甲乙双方各执贰份，无锡市公共资源交易中心锡山分中心壹份，代理机构壹份</w:t>
      </w:r>
      <w:r>
        <w:rPr>
          <w:rFonts w:asciiTheme="minorEastAsia" w:hAnsiTheme="minorEastAsia"/>
          <w:bCs/>
          <w:color w:val="000000"/>
          <w:sz w:val="24"/>
          <w:szCs w:val="24"/>
        </w:rPr>
        <w:t xml:space="preserve">。</w:t>
      </w:r>
      <w:bookmarkEnd w:id="24"/>
      <w:r/>
    </w:p>
    <w:p>
      <w:pPr>
        <w:ind w:firstLine="480"/>
        <w:spacing w:line="360" w:lineRule="auto"/>
        <w:tabs>
          <w:tab w:val="left" w:pos="840" w:leader="none"/>
          <w:tab w:val="left" w:pos="1155" w:leader="none"/>
        </w:tabs>
        <w:rPr>
          <w:bCs/>
          <w:sz w:val="24"/>
          <w:szCs w:val="24"/>
        </w:rPr>
      </w:pPr>
      <w:r>
        <w:rPr>
          <w:rFonts w:hint="eastAsia"/>
          <w:bCs/>
          <w:sz w:val="24"/>
          <w:szCs w:val="24"/>
        </w:rPr>
        <w:t xml:space="preserve">十四、本合同由甲乙双方签字、盖章后生效。</w:t>
      </w:r>
      <w:r/>
    </w:p>
    <w:p>
      <w:pPr>
        <w:spacing w:line="360" w:lineRule="auto"/>
        <w:rPr>
          <w:bCs/>
          <w:sz w:val="24"/>
          <w:szCs w:val="24"/>
          <w:u w:val="single"/>
        </w:rPr>
      </w:pPr>
      <w:r>
        <w:rPr>
          <w:rFonts w:hint="eastAsia"/>
          <w:bCs/>
          <w:sz w:val="24"/>
          <w:szCs w:val="24"/>
        </w:rPr>
        <w:t xml:space="preserve">甲方（采购人）：（盖章）</w:t>
      </w:r>
      <w:r>
        <w:rPr>
          <w:bCs/>
          <w:sz w:val="24"/>
          <w:szCs w:val="24"/>
        </w:rPr>
        <w:t xml:space="preserve">    </w:t>
      </w:r>
      <w:r>
        <w:rPr>
          <w:rFonts w:hint="eastAsia"/>
          <w:bCs/>
          <w:sz w:val="24"/>
          <w:szCs w:val="24"/>
        </w:rPr>
        <w:t xml:space="preserve">                乙方（中标供应商）：（盖章）</w:t>
      </w:r>
      <w:r/>
    </w:p>
    <w:p>
      <w:pPr>
        <w:spacing w:line="360" w:lineRule="auto"/>
        <w:rPr>
          <w:bCs/>
          <w:sz w:val="24"/>
          <w:szCs w:val="24"/>
          <w:u w:val="single"/>
        </w:rPr>
      </w:pPr>
      <w:r>
        <w:rPr>
          <w:rFonts w:hint="eastAsia"/>
          <w:bCs/>
          <w:sz w:val="24"/>
          <w:szCs w:val="24"/>
        </w:rPr>
        <w:t xml:space="preserve">法定（授权）代表人：                        法定（授权）代表人：</w:t>
      </w:r>
      <w:r/>
    </w:p>
    <w:p>
      <w:pPr>
        <w:spacing w:line="360" w:lineRule="auto"/>
        <w:rPr>
          <w:bCs/>
          <w:sz w:val="24"/>
          <w:szCs w:val="24"/>
          <w:u w:val="single"/>
        </w:rPr>
      </w:pPr>
      <w:r>
        <w:rPr>
          <w:rFonts w:hint="eastAsia"/>
          <w:bCs/>
          <w:sz w:val="24"/>
          <w:szCs w:val="24"/>
        </w:rPr>
        <w:t xml:space="preserve">         年  月  日                                 年  月  日</w:t>
      </w:r>
      <w:r/>
    </w:p>
    <w:p>
      <w:pPr>
        <w:ind w:firstLine="4920"/>
        <w:spacing w:line="360" w:lineRule="auto"/>
        <w:rPr>
          <w:bCs/>
          <w:sz w:val="24"/>
          <w:szCs w:val="24"/>
          <w:u w:val="single"/>
        </w:rPr>
      </w:pPr>
      <w:r>
        <w:rPr>
          <w:rFonts w:hint="eastAsia"/>
          <w:bCs/>
          <w:sz w:val="24"/>
          <w:szCs w:val="24"/>
        </w:rPr>
        <w:t xml:space="preserve">   乙方户名：</w:t>
      </w:r>
      <w:r/>
    </w:p>
    <w:p>
      <w:pPr>
        <w:ind w:firstLine="4917"/>
        <w:spacing w:line="360" w:lineRule="auto"/>
        <w:rPr>
          <w:bCs/>
          <w:sz w:val="24"/>
          <w:szCs w:val="24"/>
          <w:u w:val="single"/>
        </w:rPr>
      </w:pPr>
      <w:r>
        <w:rPr>
          <w:rFonts w:hint="eastAsia"/>
          <w:bCs/>
          <w:sz w:val="24"/>
          <w:szCs w:val="24"/>
        </w:rPr>
        <w:t xml:space="preserve">   乙方开户银行：</w:t>
      </w:r>
      <w:r/>
    </w:p>
    <w:p>
      <w:pPr>
        <w:ind w:firstLine="4917"/>
        <w:spacing w:line="360" w:lineRule="auto"/>
        <w:rPr>
          <w:bCs/>
          <w:sz w:val="24"/>
          <w:szCs w:val="24"/>
          <w:u w:val="single"/>
        </w:rPr>
      </w:pPr>
      <w:r>
        <w:rPr>
          <w:rFonts w:hint="eastAsia"/>
          <w:bCs/>
          <w:sz w:val="24"/>
          <w:szCs w:val="24"/>
        </w:rPr>
        <w:t xml:space="preserve">   乙方账号：</w:t>
      </w:r>
      <w:r/>
    </w:p>
    <w:p>
      <w:pPr>
        <w:jc w:val="left"/>
        <w:rPr>
          <w:rFonts w:hint="eastAsia" w:ascii="宋体" w:hAnsi="宋体"/>
          <w:bCs/>
          <w:sz w:val="24"/>
          <w:szCs w:val="24"/>
        </w:rPr>
      </w:pPr>
      <w:r>
        <w:rPr>
          <w:rFonts w:hint="eastAsia" w:ascii="宋体" w:hAnsi="宋体"/>
          <w:b/>
          <w:bCs/>
          <w:sz w:val="24"/>
          <w:szCs w:val="24"/>
        </w:rPr>
        <w:t xml:space="preserve">备注：</w:t>
      </w:r>
      <w:r>
        <w:rPr>
          <w:rFonts w:hint="eastAsia" w:ascii="宋体" w:hAnsi="宋体"/>
          <w:bCs/>
          <w:sz w:val="24"/>
          <w:szCs w:val="24"/>
        </w:rPr>
        <w:t xml:space="preserve">甲乙双方以本格式文本拟订合同。</w:t>
      </w:r>
      <w:r/>
    </w:p>
    <w:p>
      <w:pPr>
        <w:pStyle w:val="670"/>
      </w:pPr>
      <w:r/>
      <w:r/>
    </w:p>
    <w:p>
      <w:pPr>
        <w:pStyle w:val="659"/>
        <w:ind w:left="0" w:firstLine="0"/>
        <w:spacing w:line="360" w:lineRule="auto"/>
        <w:rPr>
          <w:rFonts w:ascii="Times New Roman" w:eastAsia="宋体"/>
          <w:b/>
          <w:sz w:val="32"/>
          <w:szCs w:val="32"/>
        </w:rPr>
      </w:pPr>
      <w:r>
        <w:rPr>
          <w:rFonts w:hint="eastAsia" w:ascii="Times New Roman" w:eastAsia="宋体"/>
          <w:b/>
          <w:sz w:val="32"/>
          <w:szCs w:val="32"/>
        </w:rPr>
        <w:t xml:space="preserve">五、合同条款（格式）</w:t>
      </w:r>
      <w:r/>
    </w:p>
    <w:p>
      <w:pPr>
        <w:pStyle w:val="682"/>
        <w:ind w:left="0"/>
      </w:pPr>
      <w:r/>
      <w:r/>
    </w:p>
    <w:p>
      <w:pPr>
        <w:ind w:firstLine="480"/>
        <w:jc w:val="left"/>
        <w:spacing w:before="240" w:line="360" w:lineRule="auto"/>
        <w:tabs>
          <w:tab w:val="left" w:pos="1050" w:leader="none"/>
        </w:tabs>
        <w:rPr>
          <w:bCs/>
          <w:sz w:val="24"/>
          <w:szCs w:val="24"/>
        </w:rPr>
      </w:pPr>
      <w:r>
        <w:rPr>
          <w:rFonts w:hint="eastAsia"/>
          <w:bCs/>
          <w:sz w:val="24"/>
          <w:szCs w:val="24"/>
        </w:rPr>
        <w:t xml:space="preserve">根据无锡市百勤工程咨询房地产估价有限公司编JSZC-320205-BQGC-G2025-0013 采购文件和该文件的中标通知书及乙方响应文件，供需双方协商一致，同意按下列条款规定执行。</w:t>
      </w:r>
      <w:r/>
    </w:p>
    <w:p>
      <w:pPr>
        <w:ind w:firstLine="513"/>
        <w:spacing w:line="500" w:lineRule="exact"/>
        <w:widowControl/>
        <w:rPr>
          <w:rFonts w:hint="eastAsia" w:ascii="宋体" w:hAnsi="宋体" w:cs="宋体"/>
          <w:sz w:val="24"/>
          <w:u w:val="single"/>
        </w:rPr>
        <w:outlineLvl w:val="0"/>
      </w:pPr>
      <w:r>
        <w:rPr>
          <w:rFonts w:hint="eastAsia" w:ascii="宋体" w:hAnsi="宋体" w:cs="宋体"/>
          <w:sz w:val="24"/>
        </w:rPr>
        <w:t xml:space="preserve">一、</w:t>
      </w:r>
      <w:r>
        <w:rPr>
          <w:rFonts w:hint="eastAsia" w:ascii="宋体" w:hAnsi="宋体" w:cs="宋体"/>
          <w:b/>
          <w:bCs/>
          <w:sz w:val="24"/>
        </w:rPr>
        <w:t xml:space="preserve">采购标的</w:t>
      </w:r>
      <w:r/>
    </w:p>
    <w:p>
      <w:pPr>
        <w:ind w:firstLine="480"/>
        <w:spacing w:line="500" w:lineRule="exact"/>
        <w:widowControl/>
        <w:rPr>
          <w:rFonts w:hint="eastAsia" w:ascii="宋体" w:hAnsi="宋体" w:cs="宋体"/>
          <w:sz w:val="24"/>
          <w:u w:val="single"/>
        </w:rPr>
      </w:pPr>
      <w:r>
        <w:rPr>
          <w:rFonts w:hint="eastAsia" w:ascii="宋体" w:hAnsi="宋体" w:cs="宋体"/>
          <w:sz w:val="24"/>
        </w:rPr>
        <w:t xml:space="preserve">1、服务名称：2024年东港变更数据（23年成果）新增耕地污染状况调查、质量评定及验收入库项目</w:t>
      </w:r>
      <w:r/>
    </w:p>
    <w:p>
      <w:pPr>
        <w:ind w:firstLine="480"/>
        <w:spacing w:line="500" w:lineRule="exact"/>
        <w:widowControl/>
        <w:rPr>
          <w:rFonts w:hint="eastAsia" w:ascii="宋体" w:hAnsi="宋体" w:cs="宋体"/>
          <w:sz w:val="24"/>
        </w:rPr>
      </w:pPr>
      <w:r>
        <w:rPr>
          <w:rFonts w:hint="eastAsia" w:ascii="宋体" w:hAnsi="宋体" w:cs="宋体"/>
          <w:sz w:val="24"/>
        </w:rPr>
        <w:t xml:space="preserve">2、服务内容：该项目主要服务于复垦后、入库前现场踏勘及外业调查（含拍照、正射影像），复垦后土壤检测、土壤污染状况调查，开展项目验收阶段的耕地质量评定，并根据“大占补”政策要求，进行入库项目的认定踏勘和上报备案工作。</w:t>
      </w:r>
      <w:r/>
    </w:p>
    <w:p>
      <w:pPr>
        <w:ind w:firstLine="480"/>
        <w:spacing w:line="500" w:lineRule="exact"/>
        <w:widowControl/>
        <w:rPr>
          <w:rFonts w:hint="eastAsia" w:ascii="宋体" w:hAnsi="宋体" w:cs="宋体"/>
          <w:sz w:val="24"/>
        </w:rPr>
      </w:pPr>
      <w:r>
        <w:rPr>
          <w:rFonts w:hint="eastAsia" w:ascii="宋体" w:hAnsi="宋体" w:cs="宋体"/>
          <w:sz w:val="24"/>
        </w:rPr>
        <w:t xml:space="preserve">3、服务期限：1年</w:t>
      </w:r>
      <w:r/>
    </w:p>
    <w:p>
      <w:pPr>
        <w:ind w:firstLine="513"/>
        <w:spacing w:line="500" w:lineRule="exact"/>
        <w:widowControl/>
        <w:rPr>
          <w:rFonts w:hint="eastAsia" w:ascii="宋体" w:hAnsi="宋体" w:cs="宋体"/>
          <w:sz w:val="24"/>
        </w:rPr>
        <w:outlineLvl w:val="0"/>
      </w:pPr>
      <w:r>
        <w:rPr>
          <w:rFonts w:hint="eastAsia" w:ascii="宋体" w:hAnsi="宋体" w:cs="宋体"/>
          <w:sz w:val="24"/>
        </w:rPr>
        <w:t xml:space="preserve">4、补充条款：</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500" w:lineRule="exact"/>
        <w:widowControl/>
        <w:rPr>
          <w:rFonts w:hint="eastAsia" w:ascii="宋体" w:hAnsi="宋体" w:cs="宋体"/>
          <w:b/>
          <w:bCs/>
          <w:sz w:val="24"/>
        </w:rPr>
      </w:pPr>
      <w:r>
        <w:rPr>
          <w:rFonts w:hint="eastAsia" w:ascii="宋体" w:hAnsi="宋体" w:cs="宋体"/>
          <w:b/>
          <w:bCs/>
          <w:sz w:val="24"/>
        </w:rPr>
        <w:t xml:space="preserve">二、合同价款及支付</w:t>
      </w:r>
      <w:r/>
    </w:p>
    <w:p>
      <w:pPr>
        <w:ind w:firstLine="480"/>
        <w:spacing w:line="500" w:lineRule="exact"/>
        <w:widowControl/>
        <w:rPr>
          <w:rFonts w:hint="eastAsia" w:ascii="宋体" w:hAnsi="宋体" w:cs="宋体"/>
          <w:sz w:val="24"/>
        </w:rPr>
      </w:pPr>
      <w:r>
        <w:rPr>
          <w:rFonts w:hint="eastAsia" w:ascii="宋体" w:hAnsi="宋体" w:cs="宋体"/>
          <w:sz w:val="24"/>
        </w:rPr>
        <w:t xml:space="preserve">1、合同总金额为含税价人民币</w:t>
      </w:r>
      <w:r>
        <w:rPr>
          <w:rFonts w:hint="eastAsia" w:ascii="宋体" w:hAnsi="宋体" w:cs="宋体"/>
          <w:sz w:val="24"/>
          <w:u w:val="single"/>
        </w:rPr>
        <w:t xml:space="preserve">         </w:t>
      </w:r>
      <w:r>
        <w:rPr>
          <w:rFonts w:hint="eastAsia" w:ascii="宋体" w:hAnsi="宋体" w:cs="宋体"/>
          <w:sz w:val="24"/>
        </w:rPr>
        <w:t xml:space="preserve">元整（¥ </w:t>
      </w:r>
      <w:r>
        <w:rPr>
          <w:rFonts w:hint="eastAsia" w:ascii="宋体" w:hAnsi="宋体" w:cs="宋体"/>
          <w:sz w:val="24"/>
          <w:u w:val="single"/>
        </w:rPr>
        <w:t xml:space="preserve">         </w:t>
      </w:r>
      <w:r>
        <w:rPr>
          <w:rFonts w:hint="eastAsia" w:ascii="宋体" w:hAnsi="宋体" w:cs="宋体"/>
          <w:sz w:val="24"/>
        </w:rPr>
        <w:t xml:space="preserve">元），该金额包括但不限于完成本采购项目所需的全部费用，包括服务、人工、耗材、交通工具、设备、薪资、加班费、专家论证会论证费、保险、补贴、税费、劳保、利润等一切为实现本项目而产生的费用。</w:t>
      </w:r>
      <w:r/>
    </w:p>
    <w:p>
      <w:pPr>
        <w:ind w:firstLine="513"/>
        <w:spacing w:line="500" w:lineRule="exact"/>
        <w:widowControl/>
        <w:rPr>
          <w:rFonts w:hint="eastAsia" w:ascii="宋体" w:hAnsi="宋体" w:cs="宋体"/>
          <w:sz w:val="24"/>
        </w:rPr>
        <w:outlineLvl w:val="0"/>
      </w:pPr>
      <w:r>
        <w:rPr>
          <w:rFonts w:hint="eastAsia" w:ascii="宋体" w:hAnsi="宋体" w:cs="宋体"/>
          <w:sz w:val="24"/>
        </w:rPr>
        <w:t xml:space="preserve">2、付款方式：完成土壤污染状况调查工作（含复垦后、入库前的现场踏勘及外业调查及土壤检测），通过专家论证，经发包方确认后，支付至合同价款的50%；完成耕地质量评定工作，通过专家论证，经发包方确认后，支付至合同价款的80%；项目整体结束后完成验收及入库，工作成果全部转交发包方并通过发包方确认无误后付清余款。</w:t>
      </w:r>
      <w:r/>
    </w:p>
    <w:p>
      <w:pPr>
        <w:ind w:firstLine="516"/>
        <w:spacing w:line="500" w:lineRule="exact"/>
        <w:widowControl/>
        <w:rPr>
          <w:rFonts w:hint="eastAsia" w:ascii="宋体" w:hAnsi="宋体" w:cs="宋体"/>
          <w:b/>
          <w:bCs/>
          <w:sz w:val="24"/>
        </w:rPr>
        <w:outlineLvl w:val="0"/>
      </w:pPr>
      <w:r>
        <w:rPr>
          <w:rFonts w:hint="eastAsia" w:ascii="宋体" w:hAnsi="宋体" w:cs="宋体"/>
          <w:b/>
          <w:bCs/>
          <w:sz w:val="24"/>
        </w:rPr>
        <w:t xml:space="preserve">3、结算方式：本合同采用固定总价合同。</w:t>
      </w:r>
      <w:r/>
    </w:p>
    <w:p>
      <w:pPr>
        <w:ind w:firstLine="240"/>
        <w:spacing w:line="500" w:lineRule="exact"/>
        <w:widowControl/>
        <w:rPr>
          <w:rFonts w:hint="eastAsia" w:ascii="宋体" w:hAnsi="宋体" w:cs="宋体"/>
          <w:b/>
          <w:bCs/>
          <w:sz w:val="24"/>
        </w:rPr>
        <w:outlineLvl w:val="0"/>
      </w:pPr>
      <w:r>
        <w:rPr>
          <w:rFonts w:hint="eastAsia" w:ascii="宋体" w:hAnsi="宋体" w:cs="宋体"/>
          <w:b/>
          <w:bCs/>
          <w:sz w:val="24"/>
        </w:rPr>
        <w:t xml:space="preserve">三、本合同签订依据：</w:t>
      </w:r>
      <w:r/>
    </w:p>
    <w:p>
      <w:pPr>
        <w:ind w:firstLine="240"/>
        <w:spacing w:line="500" w:lineRule="exact"/>
        <w:widowControl/>
        <w:rPr>
          <w:rFonts w:hint="eastAsia" w:ascii="宋体" w:hAnsi="宋体" w:cs="宋体"/>
          <w:b/>
          <w:bCs/>
          <w:sz w:val="24"/>
        </w:rPr>
        <w:outlineLvl w:val="0"/>
      </w:pPr>
      <w:r>
        <w:rPr>
          <w:rFonts w:hint="eastAsia" w:ascii="宋体" w:hAnsi="宋体" w:cs="宋体"/>
          <w:b/>
          <w:bCs/>
          <w:sz w:val="24"/>
        </w:rPr>
        <w:t xml:space="preserve">四、工作内容</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1.复垦后、入库前的现场踏勘及外业调查（含拍照、正射影像）</w:t>
      </w:r>
      <w:r/>
    </w:p>
    <w:p>
      <w:pPr>
        <w:pStyle w:val="1323"/>
        <w:ind w:firstLine="480"/>
        <w:rPr>
          <w:rFonts w:ascii="Times New Roman" w:hAnsi="Times New Roman"/>
          <w:bCs/>
          <w:sz w:val="24"/>
          <w:szCs w:val="24"/>
        </w:rPr>
      </w:pPr>
      <w:r>
        <w:rPr>
          <w:rFonts w:hint="eastAsia" w:ascii="Times New Roman" w:hAnsi="Times New Roman"/>
          <w:bCs/>
          <w:sz w:val="24"/>
          <w:szCs w:val="24"/>
        </w:rPr>
        <w:t xml:space="preserve">对复垦后的总计约800亩地块进行实地踏勘，使用软件（国土云）逐个地块拍摄四个角方位角照片，对现场复垦地块、沟、渠、路等进行尺寸校对及拍照调查，并对复垦区域进行无人机正射影像作业（带坐标），收集相关资料进行汇总整理，提交纸质及电子版调查成果。</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2.复垦后土壤检测</w:t>
      </w:r>
      <w:r/>
    </w:p>
    <w:p>
      <w:pPr>
        <w:pStyle w:val="1323"/>
        <w:ind w:firstLine="480"/>
        <w:rPr>
          <w:rFonts w:ascii="Times New Roman" w:hAnsi="Times New Roman"/>
          <w:bCs/>
          <w:sz w:val="24"/>
          <w:szCs w:val="24"/>
        </w:rPr>
      </w:pPr>
      <w:r>
        <w:rPr>
          <w:rFonts w:hint="eastAsia" w:ascii="Times New Roman" w:hAnsi="Times New Roman"/>
          <w:bCs/>
          <w:sz w:val="24"/>
          <w:szCs w:val="24"/>
        </w:rPr>
        <w:t xml:space="preserve">对土壤指标进行检测：主要为土壤PH，重金属（砷、镉、铬、铜、汞、镍、铅、锌8种元素），有机指标（六六六总量、滴滴涕总量、苯并[a]芘），土壤肥力指标（全氮、全磷、全钾、有机质）等，如涉及特征污染物需补充调查检测，提交检测报告。</w:t>
      </w:r>
      <w:r/>
    </w:p>
    <w:p>
      <w:pPr>
        <w:pStyle w:val="1323"/>
        <w:ind w:firstLine="480"/>
        <w:rPr>
          <w:rFonts w:ascii="Times New Roman" w:hAnsi="Times New Roman"/>
          <w:bCs/>
          <w:sz w:val="24"/>
          <w:szCs w:val="24"/>
        </w:rPr>
      </w:pPr>
      <w:r>
        <w:rPr>
          <w:rFonts w:hint="eastAsia" w:ascii="Times New Roman" w:hAnsi="Times New Roman"/>
          <w:bCs/>
          <w:sz w:val="24"/>
          <w:szCs w:val="24"/>
        </w:rPr>
        <w:t xml:space="preserve">3.复垦后土壤污染状况调查</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按照《关于进一步加强补充耕地质量评定工作的通知》（锡农发〔2022〕173号）文件要求，需要开展补充耕地土壤污染状况调查。编制土壤污染状况调查报告，并通过专家论证。</w:t>
      </w:r>
      <w:r/>
    </w:p>
    <w:p>
      <w:pPr>
        <w:pStyle w:val="1323"/>
        <w:ind w:firstLine="480"/>
        <w:rPr>
          <w:rFonts w:ascii="Times New Roman" w:hAnsi="Times New Roman"/>
          <w:bCs/>
          <w:sz w:val="24"/>
          <w:szCs w:val="24"/>
        </w:rPr>
      </w:pPr>
      <w:r>
        <w:rPr>
          <w:rFonts w:hint="eastAsia" w:ascii="Times New Roman" w:hAnsi="Times New Roman"/>
          <w:bCs/>
          <w:sz w:val="24"/>
          <w:szCs w:val="24"/>
        </w:rPr>
        <w:t xml:space="preserve">4.耕地质量评定</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按照《关于进一步加强补充耕地质量评定工作的通知》（锡农发〔2022〕173号）文件要求，需要进行补充耕地质量评定，编制耕地质量评定报告，并通过专家论证。</w:t>
      </w:r>
      <w:r/>
    </w:p>
    <w:p>
      <w:pPr>
        <w:pStyle w:val="1323"/>
        <w:ind w:firstLine="480"/>
        <w:rPr>
          <w:rFonts w:ascii="Times New Roman" w:hAnsi="Times New Roman"/>
          <w:bCs/>
          <w:sz w:val="24"/>
          <w:szCs w:val="24"/>
        </w:rPr>
      </w:pPr>
      <w:r>
        <w:rPr>
          <w:rFonts w:hint="eastAsia" w:ascii="Times New Roman" w:hAnsi="Times New Roman"/>
          <w:bCs/>
          <w:sz w:val="24"/>
          <w:szCs w:val="24"/>
        </w:rPr>
        <w:t xml:space="preserve">5.验收及入库</w:t>
      </w:r>
      <w:r/>
    </w:p>
    <w:p>
      <w:pPr>
        <w:pStyle w:val="1323"/>
        <w:ind w:firstLine="480"/>
        <w:rPr>
          <w:rFonts w:ascii="Times New Roman" w:hAnsi="Times New Roman"/>
          <w:bCs/>
          <w:sz w:val="24"/>
          <w:szCs w:val="24"/>
        </w:rPr>
      </w:pPr>
      <w:r>
        <w:rPr>
          <w:rFonts w:hint="eastAsia" w:ascii="Times New Roman" w:hAnsi="Times New Roman"/>
          <w:bCs/>
          <w:sz w:val="24"/>
          <w:szCs w:val="24"/>
        </w:rPr>
        <w:t xml:space="preserve">对满足验收条件的地块进行勘测定界并出具勘测定界成果报告书。同时根据补充耕地项目验收要求清单收集资料、整理分析、编制验收报告，并且对不满足要求的中间材料进行指导修改，汇编完成验收申请材料报告。对完成验收程序可以产生指标的地块进行系统填报备案及上图入库。确保在服务期结束前完成所有地块的系统填报备案及上图入库。</w:t>
      </w:r>
      <w:r/>
    </w:p>
    <w:p>
      <w:pPr>
        <w:pStyle w:val="1323"/>
        <w:ind w:firstLine="482"/>
        <w:rPr>
          <w:rFonts w:ascii="Times New Roman" w:hAnsi="Times New Roman"/>
          <w:b/>
          <w:bCs/>
          <w:sz w:val="24"/>
          <w:szCs w:val="24"/>
        </w:rPr>
      </w:pPr>
      <w:r>
        <w:rPr>
          <w:rFonts w:hint="eastAsia" w:cs="宋体"/>
          <w:b/>
          <w:bCs/>
          <w:sz w:val="24"/>
        </w:rPr>
        <w:t xml:space="preserve">五、</w:t>
      </w:r>
      <w:r>
        <w:rPr>
          <w:rFonts w:hint="eastAsia" w:ascii="Times New Roman" w:hAnsi="Times New Roman"/>
          <w:b/>
          <w:bCs/>
          <w:sz w:val="24"/>
          <w:szCs w:val="24"/>
        </w:rPr>
        <w:t xml:space="preserve">成果要求</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1、成果内容</w:t>
      </w:r>
      <w:r/>
    </w:p>
    <w:p>
      <w:pPr>
        <w:pStyle w:val="1323"/>
        <w:ind w:firstLine="480"/>
        <w:rPr>
          <w:rFonts w:ascii="Times New Roman" w:hAnsi="Times New Roman"/>
          <w:bCs/>
          <w:sz w:val="24"/>
          <w:szCs w:val="24"/>
        </w:rPr>
      </w:pPr>
      <w:r>
        <w:rPr>
          <w:rFonts w:hint="eastAsia" w:ascii="Times New Roman" w:hAnsi="Times New Roman"/>
          <w:bCs/>
          <w:sz w:val="24"/>
          <w:szCs w:val="24"/>
        </w:rPr>
        <w:t xml:space="preserve">（1）成果形式</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成果主要包括文本报告、数据库、统计表、影像图、照片、数据图层及附件材料等。文本报告包括但不限于踏勘报告、质量评定报告，文本报告采用docx或PDF格式；数据库包括但不限于“大占补”指标入库数据，数据库采用GDB或MDB格式；统计表包括但不限于质量评定表、占补指标表，统计表采用EXCEL或PDF格式；图件包括但不限于影像图、踏勘图、质量评定分布图、指标分布图，图件采用tif、jpg或PDF格式；附件为项目过程中产生各类其他成果材料，附件格式不限。</w:t>
      </w:r>
      <w:r/>
    </w:p>
    <w:p>
      <w:pPr>
        <w:pStyle w:val="1323"/>
        <w:ind w:firstLine="480"/>
        <w:rPr>
          <w:rFonts w:ascii="Times New Roman" w:hAnsi="Times New Roman"/>
          <w:bCs/>
          <w:sz w:val="24"/>
          <w:szCs w:val="24"/>
        </w:rPr>
      </w:pPr>
      <w:r>
        <w:rPr>
          <w:rFonts w:hint="eastAsia" w:ascii="Times New Roman" w:hAnsi="Times New Roman"/>
          <w:bCs/>
          <w:sz w:val="24"/>
          <w:szCs w:val="24"/>
        </w:rPr>
        <w:t xml:space="preserve">成果汇报材料采用PPT或PDF格式。</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（2）交付要求</w:t>
      </w:r>
      <w:r/>
    </w:p>
    <w:p>
      <w:pPr>
        <w:pStyle w:val="1323"/>
        <w:ind w:firstLine="480"/>
        <w:rPr>
          <w:rFonts w:ascii="Times New Roman" w:hAnsi="Times New Roman"/>
          <w:bCs/>
          <w:sz w:val="24"/>
          <w:szCs w:val="24"/>
        </w:rPr>
      </w:pPr>
      <w:r>
        <w:rPr>
          <w:rFonts w:hint="eastAsia" w:ascii="Times New Roman" w:hAnsi="Times New Roman"/>
          <w:bCs/>
          <w:sz w:val="24"/>
          <w:szCs w:val="24"/>
        </w:rPr>
        <w:t xml:space="preserve">纸质成果4套，电子成果提供2套光盘，须包含全部电子文件。</w:t>
      </w:r>
      <w:r/>
    </w:p>
    <w:p>
      <w:pPr>
        <w:pStyle w:val="1323"/>
        <w:ind w:firstLine="480"/>
        <w:rPr>
          <w:rFonts w:ascii="Times New Roman" w:hAnsi="Times New Roman"/>
          <w:bCs/>
          <w:sz w:val="24"/>
          <w:szCs w:val="24"/>
        </w:rPr>
      </w:pPr>
      <w:r>
        <w:rPr>
          <w:rFonts w:hint="eastAsia" w:ascii="Times New Roman" w:hAnsi="Times New Roman"/>
          <w:bCs/>
          <w:sz w:val="24"/>
          <w:szCs w:val="24"/>
        </w:rPr>
        <w:t xml:space="preserve">2、验收要求</w:t>
      </w:r>
      <w:r/>
    </w:p>
    <w:p>
      <w:pPr>
        <w:pStyle w:val="1323"/>
        <w:ind w:firstLine="480"/>
        <w:rPr>
          <w:rFonts w:ascii="Times New Roman" w:hAnsi="Times New Roman"/>
          <w:bCs/>
          <w:sz w:val="24"/>
          <w:szCs w:val="24"/>
        </w:rPr>
      </w:pPr>
      <w:r>
        <w:rPr>
          <w:rFonts w:hint="eastAsia" w:ascii="Times New Roman" w:hAnsi="Times New Roman"/>
          <w:bCs/>
          <w:sz w:val="24"/>
          <w:szCs w:val="24"/>
        </w:rPr>
        <w:t xml:space="preserve">需在项目服务期内完成各项工作内容，形成完整的项目成果，项目成果需符合采购人及上级部门的相关要求。</w:t>
      </w:r>
      <w:r/>
    </w:p>
    <w:p>
      <w:pPr>
        <w:pStyle w:val="1323"/>
        <w:ind w:firstLine="482"/>
        <w:rPr>
          <w:rFonts w:ascii="Times New Roman" w:hAnsi="Times New Roman"/>
          <w:b/>
          <w:sz w:val="24"/>
          <w:szCs w:val="24"/>
        </w:rPr>
      </w:pPr>
      <w:r>
        <w:rPr>
          <w:rFonts w:hint="eastAsia" w:ascii="Times New Roman" w:hAnsi="Times New Roman"/>
          <w:b/>
          <w:sz w:val="24"/>
          <w:szCs w:val="24"/>
        </w:rPr>
        <w:t xml:space="preserve">六、项目服务团队：</w:t>
      </w:r>
      <w:r/>
    </w:p>
    <w:tbl>
      <w:tblPr>
        <w:tblStyle w:val="717"/>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843"/>
        <w:gridCol w:w="2835"/>
        <w:gridCol w:w="3775"/>
      </w:tblGrid>
      <w:tr>
        <w:trPr>
          <w:jc w:val="center"/>
          <w:trHeight w:val="539"/>
        </w:trPr>
        <w:tc>
          <w:tcPr>
            <w:tcW w:w="709" w:type="dxa"/>
            <w:vAlign w:val="center"/>
            <w:textDirection w:val="lrTb"/>
            <w:noWrap w:val="false"/>
          </w:tcPr>
          <w:p>
            <w:pPr>
              <w:pStyle w:val="682"/>
              <w:ind w:left="0"/>
              <w:jc w:val="center"/>
              <w:rPr>
                <w:bCs/>
                <w:sz w:val="24"/>
              </w:rPr>
            </w:pPr>
            <w:r>
              <w:rPr>
                <w:rFonts w:hint="eastAsia"/>
                <w:bCs/>
                <w:sz w:val="24"/>
              </w:rPr>
              <w:t xml:space="preserve">序号</w:t>
            </w:r>
            <w:r/>
          </w:p>
        </w:tc>
        <w:tc>
          <w:tcPr>
            <w:tcW w:w="1843" w:type="dxa"/>
            <w:vAlign w:val="center"/>
            <w:textDirection w:val="lrTb"/>
            <w:noWrap w:val="false"/>
          </w:tcPr>
          <w:p>
            <w:pPr>
              <w:pStyle w:val="682"/>
              <w:ind w:left="0"/>
              <w:jc w:val="center"/>
              <w:rPr>
                <w:bCs/>
                <w:sz w:val="24"/>
              </w:rPr>
            </w:pPr>
            <w:r>
              <w:rPr>
                <w:rFonts w:hint="eastAsia"/>
                <w:bCs/>
                <w:sz w:val="24"/>
              </w:rPr>
              <w:t xml:space="preserve">姓名</w:t>
            </w:r>
            <w:r/>
          </w:p>
        </w:tc>
        <w:tc>
          <w:tcPr>
            <w:tcW w:w="2835" w:type="dxa"/>
            <w:vAlign w:val="center"/>
            <w:textDirection w:val="lrTb"/>
            <w:noWrap w:val="false"/>
          </w:tcPr>
          <w:p>
            <w:pPr>
              <w:pStyle w:val="682"/>
              <w:ind w:left="0"/>
              <w:jc w:val="center"/>
              <w:rPr>
                <w:bCs/>
                <w:sz w:val="24"/>
              </w:rPr>
            </w:pPr>
            <w:r>
              <w:rPr>
                <w:rFonts w:hint="eastAsia"/>
                <w:bCs/>
                <w:sz w:val="24"/>
              </w:rPr>
              <w:t xml:space="preserve">职位</w:t>
            </w:r>
            <w:r/>
          </w:p>
        </w:tc>
        <w:tc>
          <w:tcPr>
            <w:tcW w:w="3775" w:type="dxa"/>
            <w:vAlign w:val="center"/>
            <w:textDirection w:val="lrTb"/>
            <w:noWrap w:val="false"/>
          </w:tcPr>
          <w:p>
            <w:pPr>
              <w:pStyle w:val="682"/>
              <w:ind w:left="0"/>
              <w:jc w:val="center"/>
              <w:rPr>
                <w:bCs/>
                <w:sz w:val="24"/>
              </w:rPr>
            </w:pPr>
            <w:r>
              <w:rPr>
                <w:rFonts w:hint="eastAsia"/>
                <w:bCs/>
                <w:sz w:val="24"/>
              </w:rPr>
              <w:t xml:space="preserve">本项目中负责职务</w:t>
            </w:r>
            <w:r/>
          </w:p>
        </w:tc>
      </w:tr>
      <w:tr>
        <w:trPr>
          <w:jc w:val="center"/>
          <w:trHeight w:val="547"/>
        </w:trPr>
        <w:tc>
          <w:tcPr>
            <w:tcW w:w="709" w:type="dxa"/>
            <w:textDirection w:val="lrTb"/>
            <w:noWrap w:val="false"/>
          </w:tcPr>
          <w:p>
            <w:pPr>
              <w:pStyle w:val="682"/>
              <w:ind w:left="0"/>
            </w:pPr>
            <w:r/>
            <w:r/>
          </w:p>
        </w:tc>
        <w:tc>
          <w:tcPr>
            <w:tcW w:w="1843" w:type="dxa"/>
            <w:textDirection w:val="lrTb"/>
            <w:noWrap w:val="false"/>
          </w:tcPr>
          <w:p>
            <w:pPr>
              <w:pStyle w:val="682"/>
              <w:ind w:left="0"/>
            </w:pPr>
            <w:r/>
            <w:r/>
          </w:p>
        </w:tc>
        <w:tc>
          <w:tcPr>
            <w:tcW w:w="2835" w:type="dxa"/>
            <w:textDirection w:val="lrTb"/>
            <w:noWrap w:val="false"/>
          </w:tcPr>
          <w:p>
            <w:pPr>
              <w:pStyle w:val="682"/>
              <w:ind w:left="0"/>
            </w:pPr>
            <w:r/>
            <w:r/>
          </w:p>
        </w:tc>
        <w:tc>
          <w:tcPr>
            <w:tcW w:w="3775" w:type="dxa"/>
            <w:textDirection w:val="lrTb"/>
            <w:noWrap w:val="false"/>
          </w:tcPr>
          <w:p>
            <w:pPr>
              <w:pStyle w:val="682"/>
              <w:ind w:left="0"/>
            </w:pPr>
            <w:r/>
            <w:r/>
          </w:p>
        </w:tc>
      </w:tr>
      <w:tr>
        <w:trPr>
          <w:jc w:val="center"/>
          <w:trHeight w:val="555"/>
        </w:trPr>
        <w:tc>
          <w:tcPr>
            <w:tcW w:w="709" w:type="dxa"/>
            <w:textDirection w:val="lrTb"/>
            <w:noWrap w:val="false"/>
          </w:tcPr>
          <w:p>
            <w:pPr>
              <w:pStyle w:val="682"/>
              <w:ind w:left="0"/>
            </w:pPr>
            <w:r/>
            <w:r/>
          </w:p>
        </w:tc>
        <w:tc>
          <w:tcPr>
            <w:tcW w:w="1843" w:type="dxa"/>
            <w:textDirection w:val="lrTb"/>
            <w:noWrap w:val="false"/>
          </w:tcPr>
          <w:p>
            <w:pPr>
              <w:pStyle w:val="682"/>
              <w:ind w:left="0"/>
            </w:pPr>
            <w:r/>
            <w:r/>
          </w:p>
        </w:tc>
        <w:tc>
          <w:tcPr>
            <w:tcW w:w="2835" w:type="dxa"/>
            <w:textDirection w:val="lrTb"/>
            <w:noWrap w:val="false"/>
          </w:tcPr>
          <w:p>
            <w:pPr>
              <w:pStyle w:val="682"/>
              <w:ind w:left="0"/>
            </w:pPr>
            <w:r/>
            <w:r/>
          </w:p>
        </w:tc>
        <w:tc>
          <w:tcPr>
            <w:tcW w:w="3775" w:type="dxa"/>
            <w:textDirection w:val="lrTb"/>
            <w:noWrap w:val="false"/>
          </w:tcPr>
          <w:p>
            <w:pPr>
              <w:pStyle w:val="682"/>
              <w:ind w:left="0"/>
            </w:pPr>
            <w:r/>
            <w:r/>
          </w:p>
        </w:tc>
      </w:tr>
      <w:tr>
        <w:trPr>
          <w:jc w:val="center"/>
          <w:trHeight w:val="563"/>
        </w:trPr>
        <w:tc>
          <w:tcPr>
            <w:tcW w:w="709" w:type="dxa"/>
            <w:textDirection w:val="lrTb"/>
            <w:noWrap w:val="false"/>
          </w:tcPr>
          <w:p>
            <w:pPr>
              <w:pStyle w:val="682"/>
              <w:ind w:left="0"/>
            </w:pPr>
            <w:r/>
            <w:r/>
          </w:p>
        </w:tc>
        <w:tc>
          <w:tcPr>
            <w:tcW w:w="1843" w:type="dxa"/>
            <w:textDirection w:val="lrTb"/>
            <w:noWrap w:val="false"/>
          </w:tcPr>
          <w:p>
            <w:pPr>
              <w:pStyle w:val="682"/>
              <w:ind w:left="0"/>
            </w:pPr>
            <w:r/>
            <w:r/>
          </w:p>
        </w:tc>
        <w:tc>
          <w:tcPr>
            <w:tcW w:w="2835" w:type="dxa"/>
            <w:textDirection w:val="lrTb"/>
            <w:noWrap w:val="false"/>
          </w:tcPr>
          <w:p>
            <w:pPr>
              <w:pStyle w:val="682"/>
              <w:ind w:left="0"/>
            </w:pPr>
            <w:r/>
            <w:r/>
          </w:p>
        </w:tc>
        <w:tc>
          <w:tcPr>
            <w:tcW w:w="3775" w:type="dxa"/>
            <w:textDirection w:val="lrTb"/>
            <w:noWrap w:val="false"/>
          </w:tcPr>
          <w:p>
            <w:pPr>
              <w:pStyle w:val="682"/>
              <w:ind w:left="0"/>
            </w:pPr>
            <w:r/>
            <w:r/>
          </w:p>
        </w:tc>
      </w:tr>
      <w:tr>
        <w:trPr>
          <w:jc w:val="center"/>
          <w:trHeight w:val="557"/>
        </w:trPr>
        <w:tc>
          <w:tcPr>
            <w:tcW w:w="709" w:type="dxa"/>
            <w:textDirection w:val="lrTb"/>
            <w:noWrap w:val="false"/>
          </w:tcPr>
          <w:p>
            <w:pPr>
              <w:pStyle w:val="682"/>
              <w:ind w:left="0"/>
            </w:pPr>
            <w:r/>
            <w:r/>
          </w:p>
        </w:tc>
        <w:tc>
          <w:tcPr>
            <w:tcW w:w="1843" w:type="dxa"/>
            <w:textDirection w:val="lrTb"/>
            <w:noWrap w:val="false"/>
          </w:tcPr>
          <w:p>
            <w:pPr>
              <w:pStyle w:val="682"/>
              <w:ind w:left="0"/>
            </w:pPr>
            <w:r/>
            <w:r/>
          </w:p>
        </w:tc>
        <w:tc>
          <w:tcPr>
            <w:tcW w:w="2835" w:type="dxa"/>
            <w:textDirection w:val="lrTb"/>
            <w:noWrap w:val="false"/>
          </w:tcPr>
          <w:p>
            <w:pPr>
              <w:pStyle w:val="682"/>
              <w:ind w:left="0"/>
            </w:pPr>
            <w:r/>
            <w:r/>
          </w:p>
        </w:tc>
        <w:tc>
          <w:tcPr>
            <w:tcW w:w="3775" w:type="dxa"/>
            <w:textDirection w:val="lrTb"/>
            <w:noWrap w:val="false"/>
          </w:tcPr>
          <w:p>
            <w:pPr>
              <w:pStyle w:val="682"/>
              <w:ind w:left="0"/>
            </w:pPr>
            <w:r/>
            <w:r/>
          </w:p>
        </w:tc>
      </w:tr>
      <w:tr>
        <w:trPr>
          <w:jc w:val="center"/>
          <w:trHeight w:val="565"/>
        </w:trPr>
        <w:tc>
          <w:tcPr>
            <w:tcW w:w="709" w:type="dxa"/>
            <w:textDirection w:val="lrTb"/>
            <w:noWrap w:val="false"/>
          </w:tcPr>
          <w:p>
            <w:pPr>
              <w:pStyle w:val="682"/>
              <w:ind w:left="0"/>
            </w:pPr>
            <w:r/>
            <w:r/>
          </w:p>
        </w:tc>
        <w:tc>
          <w:tcPr>
            <w:tcW w:w="1843" w:type="dxa"/>
            <w:textDirection w:val="lrTb"/>
            <w:noWrap w:val="false"/>
          </w:tcPr>
          <w:p>
            <w:pPr>
              <w:pStyle w:val="682"/>
              <w:ind w:left="0"/>
            </w:pPr>
            <w:r/>
            <w:r/>
          </w:p>
        </w:tc>
        <w:tc>
          <w:tcPr>
            <w:tcW w:w="2835" w:type="dxa"/>
            <w:textDirection w:val="lrTb"/>
            <w:noWrap w:val="false"/>
          </w:tcPr>
          <w:p>
            <w:pPr>
              <w:pStyle w:val="682"/>
              <w:ind w:left="0"/>
            </w:pPr>
            <w:r/>
            <w:r/>
          </w:p>
        </w:tc>
        <w:tc>
          <w:tcPr>
            <w:tcW w:w="3775" w:type="dxa"/>
            <w:textDirection w:val="lrTb"/>
            <w:noWrap w:val="false"/>
          </w:tcPr>
          <w:p>
            <w:pPr>
              <w:pStyle w:val="682"/>
              <w:ind w:left="0"/>
            </w:pPr>
            <w:r/>
            <w:r/>
          </w:p>
        </w:tc>
      </w:tr>
      <w:tr>
        <w:trPr>
          <w:jc w:val="center"/>
          <w:trHeight w:val="565"/>
        </w:trPr>
        <w:tc>
          <w:tcPr>
            <w:tcW w:w="709" w:type="dxa"/>
            <w:textDirection w:val="lrTb"/>
            <w:noWrap w:val="false"/>
          </w:tcPr>
          <w:p>
            <w:pPr>
              <w:pStyle w:val="682"/>
              <w:ind w:left="0"/>
            </w:pPr>
            <w:r/>
            <w:r/>
          </w:p>
        </w:tc>
        <w:tc>
          <w:tcPr>
            <w:tcW w:w="1843" w:type="dxa"/>
            <w:textDirection w:val="lrTb"/>
            <w:noWrap w:val="false"/>
          </w:tcPr>
          <w:p>
            <w:pPr>
              <w:pStyle w:val="682"/>
              <w:ind w:left="0"/>
            </w:pPr>
            <w:r/>
            <w:r/>
          </w:p>
        </w:tc>
        <w:tc>
          <w:tcPr>
            <w:tcW w:w="2835" w:type="dxa"/>
            <w:textDirection w:val="lrTb"/>
            <w:noWrap w:val="false"/>
          </w:tcPr>
          <w:p>
            <w:pPr>
              <w:pStyle w:val="682"/>
              <w:ind w:left="0"/>
            </w:pPr>
            <w:r/>
            <w:r/>
          </w:p>
        </w:tc>
        <w:tc>
          <w:tcPr>
            <w:tcW w:w="3775" w:type="dxa"/>
            <w:textDirection w:val="lrTb"/>
            <w:noWrap w:val="false"/>
          </w:tcPr>
          <w:p>
            <w:pPr>
              <w:pStyle w:val="682"/>
              <w:ind w:left="0"/>
            </w:pPr>
            <w:r/>
            <w:r/>
          </w:p>
        </w:tc>
      </w:tr>
    </w:tbl>
    <w:p>
      <w:pPr>
        <w:pStyle w:val="682"/>
        <w:ind w:left="1260"/>
      </w:pPr>
      <w:r/>
      <w:r/>
    </w:p>
    <w:p>
      <w:pPr>
        <w:ind w:firstLine="480"/>
        <w:spacing w:line="360" w:lineRule="auto"/>
        <w:tabs>
          <w:tab w:val="left" w:pos="1050" w:leader="none"/>
        </w:tabs>
        <w:rPr>
          <w:bCs/>
          <w:sz w:val="24"/>
          <w:szCs w:val="24"/>
        </w:rPr>
      </w:pPr>
      <w:r>
        <w:rPr>
          <w:bCs/>
          <w:sz w:val="24"/>
          <w:szCs w:val="24"/>
        </w:rPr>
        <w:t xml:space="preserve">1</w:t>
      </w:r>
      <w:r>
        <w:rPr>
          <w:rFonts w:hint="eastAsia"/>
          <w:bCs/>
          <w:sz w:val="24"/>
          <w:szCs w:val="24"/>
        </w:rPr>
        <w:t xml:space="preserve">、本项目中项目负责人</w:t>
      </w:r>
      <w:r>
        <w:rPr>
          <w:rFonts w:hint="eastAsia"/>
          <w:bCs/>
          <w:sz w:val="24"/>
          <w:szCs w:val="24"/>
          <w:u w:val="single"/>
        </w:rPr>
        <w:t xml:space="preserve"> </w:t>
      </w:r>
      <w:r>
        <w:rPr>
          <w:bCs/>
          <w:sz w:val="24"/>
          <w:szCs w:val="24"/>
          <w:u w:val="single"/>
        </w:rPr>
        <w:t xml:space="preserve">         </w:t>
      </w:r>
      <w:r>
        <w:rPr>
          <w:rFonts w:hint="eastAsia"/>
          <w:bCs/>
          <w:sz w:val="24"/>
          <w:szCs w:val="24"/>
        </w:rPr>
        <w:t xml:space="preserve">，与</w:t>
      </w:r>
      <w:r>
        <w:rPr>
          <w:rFonts w:hint="eastAsia"/>
          <w:sz w:val="24"/>
          <w:szCs w:val="24"/>
        </w:rPr>
        <w:t xml:space="preserve">甲方</w:t>
      </w:r>
      <w:r>
        <w:rPr>
          <w:rFonts w:hint="eastAsia"/>
          <w:bCs/>
          <w:sz w:val="24"/>
          <w:szCs w:val="24"/>
        </w:rPr>
        <w:t xml:space="preserve">协调有关项目的一切事宜。</w:t>
      </w:r>
      <w:r/>
    </w:p>
    <w:p>
      <w:pPr>
        <w:ind w:firstLine="480"/>
        <w:spacing w:line="360" w:lineRule="auto"/>
        <w:tabs>
          <w:tab w:val="left" w:pos="1050" w:leader="none"/>
        </w:tabs>
        <w:rPr>
          <w:bCs/>
          <w:sz w:val="24"/>
          <w:szCs w:val="24"/>
        </w:rPr>
      </w:pPr>
      <w:r>
        <w:rPr>
          <w:bCs/>
          <w:sz w:val="24"/>
          <w:szCs w:val="24"/>
        </w:rPr>
        <w:t xml:space="preserve">2</w:t>
      </w:r>
      <w:r>
        <w:rPr>
          <w:rFonts w:hint="eastAsia"/>
          <w:bCs/>
          <w:sz w:val="24"/>
          <w:szCs w:val="24"/>
        </w:rPr>
        <w:t xml:space="preserve">、本项目中的工作人员应为表格所列出的人员，不得随意更改；如因乙方不能控制的原因必须进行人员变更，必须先征得</w:t>
      </w:r>
      <w:r>
        <w:rPr>
          <w:rFonts w:hint="eastAsia"/>
          <w:sz w:val="24"/>
          <w:szCs w:val="24"/>
        </w:rPr>
        <w:t xml:space="preserve">甲方</w:t>
      </w:r>
      <w:r>
        <w:rPr>
          <w:rFonts w:hint="eastAsia"/>
          <w:bCs/>
          <w:sz w:val="24"/>
          <w:szCs w:val="24"/>
        </w:rPr>
        <w:t xml:space="preserve">书面批准，以同等或更高水平的人员替代，并由乙方承担因人员替换而发生的所有费用。</w:t>
      </w:r>
      <w:r/>
    </w:p>
    <w:p>
      <w:pPr>
        <w:ind w:firstLine="480"/>
        <w:spacing w:line="360" w:lineRule="auto"/>
        <w:tabs>
          <w:tab w:val="left" w:pos="1050" w:leader="none"/>
        </w:tabs>
        <w:rPr>
          <w:bCs/>
          <w:sz w:val="24"/>
          <w:szCs w:val="24"/>
        </w:rPr>
      </w:pPr>
      <w:r>
        <w:rPr>
          <w:rFonts w:hint="eastAsia"/>
          <w:bCs/>
          <w:sz w:val="24"/>
          <w:szCs w:val="24"/>
        </w:rPr>
        <w:t xml:space="preserve">3、项目负责人等有关人员必须按时参加由甲方召开的维护例会和各种必须参加的会议。</w:t>
      </w:r>
      <w:r/>
    </w:p>
    <w:p>
      <w:pPr>
        <w:ind w:firstLine="480"/>
        <w:spacing w:line="360" w:lineRule="auto"/>
        <w:tabs>
          <w:tab w:val="left" w:pos="1050" w:leader="none"/>
        </w:tabs>
        <w:rPr>
          <w:bCs/>
          <w:sz w:val="24"/>
          <w:szCs w:val="24"/>
        </w:rPr>
      </w:pPr>
      <w:r>
        <w:rPr>
          <w:rFonts w:hint="eastAsia"/>
          <w:bCs/>
          <w:sz w:val="24"/>
          <w:szCs w:val="24"/>
        </w:rPr>
        <w:t xml:space="preserve">4、乙方如需更换项目负责人，应至少提前</w:t>
      </w:r>
      <w:r>
        <w:rPr>
          <w:bCs/>
          <w:sz w:val="24"/>
          <w:szCs w:val="24"/>
        </w:rPr>
        <w:t xml:space="preserve">5</w:t>
      </w:r>
      <w:r>
        <w:rPr>
          <w:rFonts w:hint="eastAsia"/>
          <w:bCs/>
          <w:sz w:val="24"/>
          <w:szCs w:val="24"/>
        </w:rPr>
        <w:t xml:space="preserve">天以书面形式通知甲方，并征得甲方同意后，继续行使合同文件约定的职权和义务。</w:t>
      </w:r>
      <w:r/>
    </w:p>
    <w:p>
      <w:pPr>
        <w:ind w:firstLine="480"/>
        <w:spacing w:line="360" w:lineRule="auto"/>
        <w:tabs>
          <w:tab w:val="left" w:pos="1050" w:leader="none"/>
        </w:tabs>
        <w:rPr>
          <w:bCs/>
          <w:sz w:val="24"/>
          <w:szCs w:val="24"/>
        </w:rPr>
      </w:pPr>
      <w:r>
        <w:rPr>
          <w:rFonts w:hint="eastAsia"/>
          <w:bCs/>
          <w:sz w:val="24"/>
          <w:szCs w:val="24"/>
        </w:rPr>
        <w:t xml:space="preserve">5、甲方可以与乙方协商，建议更换其认为不称职的项目负责人。如甲方认为乙方指派的现场负责人不能胜任目前工作，甲方有权要求进行更换，乙方必须无条件服从。</w:t>
      </w:r>
      <w:r/>
    </w:p>
    <w:p>
      <w:pPr>
        <w:ind w:firstLine="482"/>
        <w:spacing w:line="360" w:lineRule="auto"/>
        <w:tabs>
          <w:tab w:val="left" w:pos="1050" w:leader="none"/>
        </w:tabs>
        <w:rPr>
          <w:b/>
          <w:sz w:val="24"/>
          <w:szCs w:val="24"/>
        </w:rPr>
      </w:pPr>
      <w:r>
        <w:rPr>
          <w:rFonts w:hint="eastAsia"/>
          <w:b/>
          <w:sz w:val="24"/>
          <w:szCs w:val="24"/>
        </w:rPr>
        <w:t xml:space="preserve">七、双方责任</w:t>
      </w:r>
      <w:r/>
    </w:p>
    <w:p>
      <w:pPr>
        <w:ind w:firstLine="480"/>
        <w:spacing w:line="360" w:lineRule="auto"/>
        <w:tabs>
          <w:tab w:val="left" w:pos="1050" w:leader="none"/>
        </w:tabs>
        <w:rPr>
          <w:bCs/>
          <w:sz w:val="24"/>
          <w:szCs w:val="24"/>
        </w:rPr>
      </w:pPr>
      <w:r>
        <w:rPr>
          <w:rFonts w:hint="eastAsia"/>
          <w:bCs/>
          <w:sz w:val="24"/>
          <w:szCs w:val="24"/>
        </w:rPr>
        <w:t xml:space="preserve">1、 甲方责任</w:t>
      </w:r>
      <w:r/>
    </w:p>
    <w:p>
      <w:pPr>
        <w:ind w:firstLine="480"/>
        <w:spacing w:line="360" w:lineRule="auto"/>
        <w:tabs>
          <w:tab w:val="left" w:pos="1050" w:leader="none"/>
        </w:tabs>
        <w:rPr>
          <w:bCs/>
          <w:sz w:val="24"/>
          <w:szCs w:val="24"/>
        </w:rPr>
      </w:pPr>
      <w:r>
        <w:rPr>
          <w:rFonts w:hint="eastAsia"/>
          <w:bCs/>
          <w:sz w:val="24"/>
          <w:szCs w:val="24"/>
        </w:rPr>
        <w:t xml:space="preserve">1.1 甲方在规定时间内向乙方提交基础资料及文件，并对其真实性、正确性及时性负责。甲方不得要求乙方违反国家有关标准进行服务。</w:t>
      </w:r>
      <w:r/>
    </w:p>
    <w:p>
      <w:pPr>
        <w:ind w:firstLine="480"/>
        <w:spacing w:line="360" w:lineRule="auto"/>
        <w:tabs>
          <w:tab w:val="left" w:pos="1050" w:leader="none"/>
        </w:tabs>
        <w:rPr>
          <w:bCs/>
          <w:sz w:val="24"/>
          <w:szCs w:val="24"/>
        </w:rPr>
      </w:pPr>
      <w:r>
        <w:rPr>
          <w:rFonts w:hint="eastAsia"/>
          <w:bCs/>
          <w:sz w:val="24"/>
          <w:szCs w:val="24"/>
        </w:rPr>
        <w:t xml:space="preserve">1.2 甲方应积极配合乙方派往现场工作人员的工作。</w:t>
      </w:r>
      <w:r/>
    </w:p>
    <w:p>
      <w:pPr>
        <w:ind w:firstLine="480"/>
        <w:spacing w:line="360" w:lineRule="auto"/>
        <w:tabs>
          <w:tab w:val="left" w:pos="1050" w:leader="none"/>
        </w:tabs>
        <w:rPr>
          <w:bCs/>
          <w:sz w:val="24"/>
          <w:szCs w:val="24"/>
        </w:rPr>
      </w:pPr>
      <w:r>
        <w:rPr>
          <w:rFonts w:hint="eastAsia"/>
          <w:bCs/>
          <w:sz w:val="24"/>
          <w:szCs w:val="24"/>
        </w:rPr>
        <w:t xml:space="preserve">2、 乙方责任</w:t>
      </w:r>
      <w:r/>
    </w:p>
    <w:p>
      <w:pPr>
        <w:ind w:firstLine="480"/>
        <w:spacing w:line="360" w:lineRule="auto"/>
        <w:tabs>
          <w:tab w:val="left" w:pos="1050" w:leader="none"/>
        </w:tabs>
        <w:rPr>
          <w:bCs/>
          <w:sz w:val="24"/>
          <w:szCs w:val="24"/>
        </w:rPr>
      </w:pPr>
      <w:r>
        <w:rPr>
          <w:rFonts w:hint="eastAsia"/>
          <w:bCs/>
          <w:sz w:val="24"/>
          <w:szCs w:val="24"/>
        </w:rPr>
        <w:t xml:space="preserve">2.1乙方应按国家规定和合同约定的技术规范、标准进行服务，按本合同规定的要求向甲方交付工作成果。并保证所有提交的工作成果符合中华人民共和国、江苏省及无锡市现行的规范、标准、规程、技术规定及合同要求。若因乙方工作成果的瑕疵给甲方造成任何损失、损害和费用（包括但不限于诉讼费、仲裁费、律师费、鉴定费等），乙方应承担全部赔偿责任。</w:t>
      </w:r>
      <w:r/>
    </w:p>
    <w:p>
      <w:pPr>
        <w:ind w:firstLine="480"/>
        <w:spacing w:line="360" w:lineRule="auto"/>
        <w:tabs>
          <w:tab w:val="left" w:pos="1050" w:leader="none"/>
        </w:tabs>
        <w:rPr>
          <w:bCs/>
          <w:sz w:val="24"/>
          <w:szCs w:val="24"/>
        </w:rPr>
      </w:pPr>
      <w:r>
        <w:rPr>
          <w:rFonts w:hint="eastAsia"/>
          <w:bCs/>
          <w:sz w:val="24"/>
          <w:szCs w:val="24"/>
        </w:rPr>
        <w:t xml:space="preserve">2.2乙方应组织专业人员做好现场咨询服务及组织进行各阶段成果的汇报。</w:t>
      </w:r>
      <w:r/>
    </w:p>
    <w:p>
      <w:pPr>
        <w:pStyle w:val="686"/>
        <w:ind w:firstLine="482"/>
        <w:spacing w:line="360" w:lineRule="auto"/>
        <w:rPr>
          <w:rFonts w:ascii="Times New Roman" w:hAnsi="Times New Roman"/>
          <w:b/>
          <w:sz w:val="24"/>
          <w:szCs w:val="24"/>
        </w:rPr>
      </w:pPr>
      <w:r>
        <w:rPr>
          <w:rFonts w:hint="eastAsia" w:ascii="Times New Roman" w:hAnsi="Times New Roman"/>
          <w:b/>
          <w:sz w:val="24"/>
          <w:szCs w:val="24"/>
        </w:rPr>
        <w:t xml:space="preserve">八、转包或转让</w:t>
      </w:r>
      <w:r/>
    </w:p>
    <w:p>
      <w:pPr>
        <w:pStyle w:val="686"/>
        <w:ind w:firstLine="480"/>
        <w:spacing w:line="360" w:lineRule="auto"/>
        <w:rPr>
          <w:rFonts w:ascii="Times New Roman" w:hAnsi="Times New Roman"/>
          <w:bCs/>
          <w:sz w:val="24"/>
          <w:szCs w:val="24"/>
        </w:rPr>
      </w:pPr>
      <w:r>
        <w:rPr>
          <w:rFonts w:hint="eastAsia" w:ascii="Times New Roman" w:hAnsi="Times New Roman"/>
          <w:bCs/>
          <w:sz w:val="24"/>
          <w:szCs w:val="24"/>
        </w:rPr>
        <w:t xml:space="preserve">未经甲方书面同意，乙方不得将本合同项下的权利义务转让给第三人，亦不得在本合同项下的权利上设置任何权利负担（包括但不限于质押、担保等）。</w:t>
      </w:r>
      <w:r/>
    </w:p>
    <w:p>
      <w:pPr>
        <w:ind w:firstLine="482"/>
        <w:spacing w:line="360" w:lineRule="auto"/>
        <w:rPr>
          <w:sz w:val="24"/>
        </w:rPr>
      </w:pPr>
      <w:r>
        <w:rPr>
          <w:rFonts w:hint="eastAsia"/>
          <w:b/>
          <w:sz w:val="24"/>
          <w:szCs w:val="24"/>
        </w:rPr>
        <w:t xml:space="preserve">九、履约保证金：本项目无需缴纳履约保证金</w:t>
      </w:r>
      <w:r/>
    </w:p>
    <w:p>
      <w:pPr>
        <w:pStyle w:val="686"/>
        <w:ind w:firstLine="482"/>
        <w:spacing w:line="360" w:lineRule="auto"/>
        <w:rPr>
          <w:rFonts w:ascii="Times New Roman" w:hAnsi="Times New Roman"/>
          <w:bCs/>
          <w:sz w:val="24"/>
          <w:szCs w:val="24"/>
        </w:rPr>
      </w:pPr>
      <w:r>
        <w:rPr>
          <w:rFonts w:hint="eastAsia" w:ascii="Times New Roman" w:hAnsi="Times New Roman"/>
          <w:b/>
          <w:sz w:val="24"/>
          <w:szCs w:val="24"/>
        </w:rPr>
        <w:t xml:space="preserve">十、违约责任</w:t>
      </w:r>
      <w:r/>
    </w:p>
    <w:p>
      <w:pPr>
        <w:pStyle w:val="686"/>
        <w:ind w:firstLine="480"/>
        <w:spacing w:line="360" w:lineRule="auto"/>
        <w:rPr>
          <w:rFonts w:ascii="Times New Roman" w:hAnsi="Times New Roman"/>
          <w:sz w:val="24"/>
          <w:szCs w:val="24"/>
        </w:rPr>
      </w:pPr>
      <w:r/>
      <w:bookmarkStart w:id="25" w:name="_Hlk522280693"/>
      <w:r>
        <w:rPr>
          <w:rFonts w:hint="eastAsia" w:ascii="Times New Roman" w:hAnsi="Times New Roman"/>
          <w:sz w:val="24"/>
          <w:szCs w:val="24"/>
        </w:rPr>
        <w:t xml:space="preserve">1、甲方无正当理由，违反有关规定，使乙方未能完成规定目标的，乙方有权要求甲方在一定期限内解决，逾期未解决，造成乙方经济损失的，由甲方向乙方偿付合同总价5%的违约金。</w:t>
      </w:r>
      <w:r/>
    </w:p>
    <w:p>
      <w:pPr>
        <w:pStyle w:val="686"/>
        <w:ind w:firstLine="480"/>
        <w:spacing w:line="360" w:lineRule="auto"/>
        <w:rPr>
          <w:rFonts w:ascii="Times New Roman" w:hAnsi="Times New Roman"/>
          <w:bCs/>
          <w:sz w:val="24"/>
          <w:szCs w:val="24"/>
        </w:rPr>
      </w:pPr>
      <w:r>
        <w:rPr>
          <w:rFonts w:hint="eastAsia" w:ascii="Times New Roman" w:hAnsi="Times New Roman"/>
          <w:bCs/>
          <w:sz w:val="24"/>
          <w:szCs w:val="24"/>
        </w:rPr>
        <w:t xml:space="preserve">2、因乙方严重违约导致甲方解除本合同的，乙方须支付违约金（一年期合同价的</w:t>
      </w:r>
      <w:r>
        <w:rPr>
          <w:rFonts w:ascii="Times New Roman" w:hAnsi="Times New Roman"/>
          <w:bCs/>
          <w:sz w:val="24"/>
          <w:szCs w:val="24"/>
        </w:rPr>
        <w:t xml:space="preserve">10% </w:t>
      </w:r>
      <w:r>
        <w:rPr>
          <w:rFonts w:hint="eastAsia" w:ascii="Times New Roman" w:hAnsi="Times New Roman"/>
          <w:bCs/>
          <w:sz w:val="24"/>
          <w:szCs w:val="24"/>
        </w:rPr>
        <w:t xml:space="preserve">），并赔偿因违约给甲方造成的全部损失和费用（包括但不限于律师费、诉讼费、保全费、鉴定费、差旅费等），前述违约金甲方可直接从维护费用中给予扣除。</w:t>
      </w:r>
      <w:bookmarkEnd w:id="25"/>
      <w:r>
        <w:rPr>
          <w:rFonts w:ascii="Times New Roman" w:hAnsi="Times New Roman"/>
          <w:bCs/>
          <w:sz w:val="24"/>
          <w:szCs w:val="24"/>
        </w:rPr>
        <w:t xml:space="preserve">                                </w:t>
      </w:r>
      <w:r/>
    </w:p>
    <w:p>
      <w:pPr>
        <w:pStyle w:val="686"/>
        <w:ind w:firstLine="480"/>
        <w:spacing w:line="360" w:lineRule="auto"/>
        <w:rPr>
          <w:rFonts w:ascii="Times New Roman" w:hAnsi="Times New Roman"/>
          <w:bCs/>
          <w:sz w:val="24"/>
          <w:szCs w:val="24"/>
        </w:rPr>
      </w:pPr>
      <w:r>
        <w:rPr>
          <w:rFonts w:hint="eastAsia" w:ascii="Times New Roman" w:hAnsi="Times New Roman"/>
          <w:bCs/>
          <w:sz w:val="24"/>
          <w:szCs w:val="24"/>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pStyle w:val="686"/>
        <w:ind w:firstLine="480"/>
        <w:spacing w:line="360" w:lineRule="auto"/>
        <w:rPr>
          <w:rFonts w:ascii="Times New Roman" w:hAnsi="Times New Roman"/>
          <w:bCs/>
          <w:sz w:val="24"/>
          <w:szCs w:val="24"/>
        </w:rPr>
      </w:pPr>
      <w:r>
        <w:rPr>
          <w:rFonts w:hint="eastAsia" w:ascii="Times New Roman" w:hAnsi="Times New Roman"/>
          <w:bCs/>
          <w:sz w:val="24"/>
          <w:szCs w:val="24"/>
        </w:rPr>
        <w:t xml:space="preserve">（1）甲方内部工作安排、计划调整等自身原因；</w:t>
      </w:r>
      <w:r/>
    </w:p>
    <w:p>
      <w:pPr>
        <w:pStyle w:val="686"/>
        <w:ind w:firstLine="480"/>
        <w:spacing w:line="360" w:lineRule="auto"/>
        <w:rPr>
          <w:rFonts w:ascii="Times New Roman" w:hAnsi="Times New Roman"/>
          <w:bCs/>
          <w:sz w:val="24"/>
          <w:szCs w:val="24"/>
        </w:rPr>
      </w:pPr>
      <w:r>
        <w:rPr>
          <w:rFonts w:hint="eastAsia" w:ascii="Times New Roman" w:hAnsi="Times New Roman"/>
          <w:bCs/>
          <w:sz w:val="24"/>
          <w:szCs w:val="24"/>
        </w:rPr>
        <w:t xml:space="preserve">（2）中央、省、市、区级政策变动，以及规划、计划调整等外部原因；</w:t>
      </w:r>
      <w:r/>
    </w:p>
    <w:p>
      <w:pPr>
        <w:pStyle w:val="686"/>
        <w:ind w:firstLine="480"/>
        <w:spacing w:line="360" w:lineRule="auto"/>
        <w:rPr>
          <w:rFonts w:ascii="Times New Roman" w:hAnsi="Times New Roman"/>
          <w:bCs/>
          <w:sz w:val="24"/>
          <w:szCs w:val="24"/>
        </w:rPr>
      </w:pPr>
      <w:r>
        <w:rPr>
          <w:rFonts w:hint="eastAsia" w:ascii="Times New Roman" w:hAnsi="Times New Roman"/>
          <w:bCs/>
          <w:sz w:val="24"/>
          <w:szCs w:val="24"/>
        </w:rPr>
        <w:t xml:space="preserve">（3）其他甲方原因。</w:t>
      </w:r>
      <w:r/>
    </w:p>
    <w:p>
      <w:pPr>
        <w:pStyle w:val="686"/>
        <w:ind w:firstLine="480"/>
        <w:spacing w:line="360" w:lineRule="auto"/>
        <w:rPr>
          <w:rFonts w:ascii="Times New Roman" w:hAnsi="Times New Roman"/>
          <w:bCs/>
          <w:sz w:val="24"/>
          <w:szCs w:val="24"/>
        </w:rPr>
      </w:pPr>
      <w:r>
        <w:rPr>
          <w:rFonts w:hint="eastAsia" w:ascii="Times New Roman" w:hAnsi="Times New Roman"/>
          <w:bCs/>
          <w:sz w:val="24"/>
          <w:szCs w:val="24"/>
        </w:rPr>
        <w:t xml:space="preserve">本合同对合同变更、中止或终止合同有其他特殊约定的，按该特殊约定执行。</w:t>
      </w:r>
      <w:r/>
    </w:p>
    <w:p>
      <w:pPr>
        <w:pStyle w:val="686"/>
        <w:ind w:firstLine="480"/>
        <w:spacing w:line="360" w:lineRule="auto"/>
        <w:rPr>
          <w:rFonts w:ascii="Times New Roman" w:hAnsi="Times New Roman"/>
          <w:b/>
          <w:bCs/>
          <w:sz w:val="24"/>
          <w:szCs w:val="24"/>
        </w:rPr>
      </w:pPr>
      <w:r>
        <w:rPr>
          <w:rFonts w:hint="eastAsia" w:ascii="Times New Roman" w:hAnsi="Times New Roman"/>
          <w:b/>
          <w:bCs/>
          <w:sz w:val="24"/>
          <w:szCs w:val="24"/>
        </w:rPr>
        <w:t xml:space="preserve">十一、不可抗力</w:t>
      </w:r>
      <w:r/>
    </w:p>
    <w:p>
      <w:pPr>
        <w:ind w:left="23" w:right="123" w:firstLine="523"/>
        <w:spacing w:line="360" w:lineRule="auto"/>
        <w:rPr>
          <w:rFonts w:hint="eastAsia" w:ascii="宋体" w:hAnsi="宋体" w:cs="宋体"/>
          <w:spacing w:val="-3"/>
          <w:sz w:val="24"/>
          <w:szCs w:val="24"/>
        </w:rPr>
      </w:pPr>
      <w:r>
        <w:rPr>
          <w:rFonts w:hint="eastAsia" w:ascii="宋体" w:hAnsi="宋体" w:cs="宋体"/>
          <w:spacing w:val="-3"/>
          <w:sz w:val="24"/>
          <w:szCs w:val="24"/>
        </w:rPr>
        <w:t xml:space="preserve">1、如遭遇不可抗力事件，遭遇不可抗力的一方应尽快以书面形式将不可抗力的情况和原因通知另一方，并积极采取措施防止损失扩大。因不可抗力造成的损失，甲乙双方按照法律规定处理。</w:t>
      </w:r>
      <w:r/>
    </w:p>
    <w:p>
      <w:pPr>
        <w:ind w:left="23" w:right="-171" w:firstLine="523"/>
        <w:spacing w:line="360" w:lineRule="auto"/>
        <w:rPr>
          <w:rFonts w:hint="eastAsia" w:ascii="宋体" w:hAnsi="宋体" w:cs="宋体"/>
          <w:spacing w:val="-3"/>
          <w:sz w:val="24"/>
          <w:szCs w:val="24"/>
        </w:rPr>
      </w:pPr>
      <w:r>
        <w:rPr>
          <w:rFonts w:hint="eastAsia" w:ascii="宋体" w:hAnsi="宋体" w:cs="宋体"/>
          <w:spacing w:val="-3"/>
          <w:sz w:val="24"/>
          <w:szCs w:val="24"/>
        </w:rPr>
        <w:t xml:space="preserve">2、合同中所述之“不可抗力”系指不可预见、不可避免、不可克服的事件，包括但不限于：战争、洪水、台风、地震及其他法律法规规定的事件。</w:t>
      </w:r>
      <w:r/>
    </w:p>
    <w:p>
      <w:pPr>
        <w:pStyle w:val="686"/>
        <w:ind w:firstLine="480"/>
        <w:spacing w:line="360" w:lineRule="auto"/>
        <w:rPr>
          <w:rFonts w:ascii="Times New Roman" w:hAnsi="Times New Roman"/>
          <w:b/>
          <w:bCs/>
          <w:sz w:val="24"/>
          <w:szCs w:val="24"/>
        </w:rPr>
      </w:pPr>
      <w:r>
        <w:rPr>
          <w:rFonts w:hint="eastAsia" w:ascii="Times New Roman" w:hAnsi="Times New Roman"/>
          <w:b/>
          <w:bCs/>
          <w:sz w:val="24"/>
          <w:szCs w:val="24"/>
        </w:rPr>
        <w:t xml:space="preserve">十二、合同生效及其他</w:t>
      </w:r>
      <w:r/>
    </w:p>
    <w:p>
      <w:pPr>
        <w:pStyle w:val="686"/>
        <w:ind w:firstLine="480"/>
        <w:spacing w:line="360" w:lineRule="auto"/>
        <w:rPr>
          <w:rFonts w:ascii="Times New Roman" w:hAnsi="Times New Roman"/>
          <w:sz w:val="24"/>
          <w:szCs w:val="24"/>
        </w:rPr>
      </w:pPr>
      <w:r>
        <w:rPr>
          <w:rFonts w:hint="eastAsia" w:ascii="Times New Roman" w:hAnsi="Times New Roman"/>
          <w:sz w:val="24"/>
          <w:szCs w:val="24"/>
        </w:rPr>
        <w:t xml:space="preserve">1、合同经供需双方代表签字并盖章后即生效。</w:t>
      </w:r>
      <w:r/>
    </w:p>
    <w:p>
      <w:pPr>
        <w:pStyle w:val="686"/>
        <w:ind w:firstLine="480"/>
        <w:spacing w:line="360" w:lineRule="auto"/>
        <w:rPr>
          <w:rFonts w:ascii="Times New Roman" w:hAnsi="Times New Roman"/>
          <w:sz w:val="24"/>
          <w:szCs w:val="24"/>
        </w:rPr>
      </w:pPr>
      <w:r>
        <w:rPr>
          <w:rFonts w:hint="eastAsia" w:ascii="Times New Roman" w:hAnsi="Times New Roman"/>
          <w:sz w:val="24"/>
          <w:szCs w:val="24"/>
        </w:rPr>
        <w:t xml:space="preserve">2、合同签订后甲乙双方即直接产生权利与义务的关系，合同执行过程中出现的问题应按照合同约定、法律法规的规定办理，在合同履行过程中，双方如有争议，由甲乙双方协商处理，若协商不成，可选择以下第（2）种方式处理：</w:t>
      </w:r>
      <w:r/>
    </w:p>
    <w:p>
      <w:pPr>
        <w:pStyle w:val="686"/>
        <w:ind w:firstLine="480"/>
        <w:spacing w:line="360" w:lineRule="auto"/>
        <w:rPr>
          <w:rFonts w:ascii="Times New Roman" w:hAnsi="Times New Roman"/>
          <w:sz w:val="24"/>
          <w:szCs w:val="24"/>
        </w:rPr>
      </w:pPr>
      <w:r>
        <w:rPr>
          <w:rFonts w:hint="eastAsia" w:ascii="Times New Roman" w:hAnsi="Times New Roman"/>
          <w:sz w:val="24"/>
          <w:szCs w:val="24"/>
        </w:rPr>
        <w:t xml:space="preserve">（1）向无锡仲裁委员会申请仲裁。</w:t>
      </w:r>
      <w:r/>
    </w:p>
    <w:p>
      <w:pPr>
        <w:pStyle w:val="686"/>
        <w:ind w:firstLine="480"/>
        <w:spacing w:line="360" w:lineRule="auto"/>
        <w:rPr>
          <w:rFonts w:ascii="Times New Roman" w:hAnsi="Times New Roman"/>
          <w:sz w:val="24"/>
          <w:szCs w:val="24"/>
        </w:rPr>
      </w:pPr>
      <w:r>
        <w:rPr>
          <w:rFonts w:hint="eastAsia" w:ascii="Times New Roman" w:hAnsi="Times New Roman"/>
          <w:sz w:val="24"/>
          <w:szCs w:val="24"/>
        </w:rPr>
        <w:t xml:space="preserve">（2）向本项目所在地法院提起诉讼。</w:t>
      </w:r>
      <w:r/>
    </w:p>
    <w:p>
      <w:pPr>
        <w:pStyle w:val="686"/>
        <w:ind w:firstLine="480"/>
        <w:spacing w:line="360" w:lineRule="auto"/>
        <w:rPr>
          <w:rFonts w:ascii="Times New Roman" w:hAnsi="Times New Roman"/>
          <w:sz w:val="24"/>
          <w:szCs w:val="24"/>
        </w:rPr>
      </w:pPr>
      <w:r>
        <w:rPr>
          <w:rFonts w:hint="eastAsia" w:ascii="Times New Roman" w:hAnsi="Times New Roman"/>
          <w:sz w:val="24"/>
          <w:szCs w:val="24"/>
        </w:rPr>
        <w:t xml:space="preserve">3、合同在执行过程中出现的未尽事宜，双方在不违背本合同和磋商文件的原则下协商解决，协商结果以书面形式签订补充协议，且补充协议与本合同具有同等效力。</w:t>
      </w:r>
      <w:r/>
    </w:p>
    <w:p>
      <w:pPr>
        <w:pStyle w:val="686"/>
        <w:ind w:firstLine="480"/>
        <w:spacing w:line="360" w:lineRule="auto"/>
        <w:rPr>
          <w:rFonts w:ascii="Times New Roman" w:hAnsi="Times New Roman"/>
          <w:sz w:val="24"/>
          <w:szCs w:val="24"/>
        </w:rPr>
      </w:pPr>
      <w:r>
        <w:rPr>
          <w:rFonts w:hint="eastAsia" w:ascii="Times New Roman" w:hAnsi="Times New Roman"/>
          <w:sz w:val="24"/>
          <w:szCs w:val="24"/>
        </w:rPr>
        <w:t xml:space="preserve">4、甲乙双方确认：对本合同条款及后果均已知悉，一致确认不存在欺诈、胁迫、乘人之危、重大误解、显失公平等任何可能导致合同无效或被撤销的情形。</w:t>
      </w:r>
      <w:r/>
    </w:p>
    <w:p>
      <w:pPr>
        <w:pStyle w:val="686"/>
        <w:ind w:firstLine="480"/>
        <w:spacing w:line="360" w:lineRule="auto"/>
        <w:rPr>
          <w:rFonts w:ascii="Times New Roman" w:hAnsi="Times New Roman"/>
          <w:sz w:val="24"/>
          <w:szCs w:val="24"/>
        </w:rPr>
      </w:pPr>
      <w:r>
        <w:rPr>
          <w:rFonts w:hint="eastAsia" w:ascii="Times New Roman" w:hAnsi="Times New Roman"/>
          <w:sz w:val="24"/>
          <w:szCs w:val="24"/>
        </w:rPr>
        <w:t xml:space="preserve">5、合同中未有约定的按照有关的法律法规以及国家行业标准或技术文件规定予以解决。</w:t>
      </w:r>
      <w:r/>
    </w:p>
    <w:p>
      <w:pPr>
        <w:pStyle w:val="686"/>
        <w:ind w:firstLine="480"/>
        <w:spacing w:line="360" w:lineRule="auto"/>
        <w:rPr>
          <w:rFonts w:ascii="Times New Roman" w:hAnsi="Times New Roman"/>
          <w:sz w:val="24"/>
          <w:szCs w:val="24"/>
        </w:rPr>
      </w:pPr>
      <w:r>
        <w:rPr>
          <w:rFonts w:hint="eastAsia" w:ascii="Times New Roman" w:hAnsi="Times New Roman"/>
          <w:b/>
          <w:bCs/>
          <w:sz w:val="24"/>
          <w:szCs w:val="24"/>
        </w:rPr>
        <w:t xml:space="preserve">十三、双方认为需要约定的其他事项</w:t>
      </w:r>
      <w:r/>
    </w:p>
    <w:p>
      <w:pPr>
        <w:ind w:firstLine="480"/>
        <w:spacing w:line="360" w:lineRule="auto"/>
        <w:tabs>
          <w:tab w:val="left" w:pos="525" w:leader="none"/>
          <w:tab w:val="left" w:pos="1050" w:leader="none"/>
        </w:tabs>
        <w:rPr>
          <w:rFonts w:hint="eastAsia" w:asciiTheme="minorEastAsia" w:hAnsiTheme="minorEastAsia"/>
          <w:bCs/>
          <w:color w:val="000000"/>
          <w:sz w:val="24"/>
          <w:szCs w:val="24"/>
        </w:rPr>
      </w:pPr>
      <w:r>
        <w:rPr>
          <w:rFonts w:hint="eastAsia" w:asciiTheme="minorEastAsia" w:hAnsiTheme="minorEastAsia"/>
          <w:bCs/>
          <w:color w:val="000000"/>
          <w:sz w:val="24"/>
          <w:szCs w:val="24"/>
        </w:rPr>
        <w:t xml:space="preserve">合同一式陆份，甲乙双方各执贰份，无锡市公共资源交易中心锡山分中心壹份，代理机构壹份</w:t>
      </w:r>
      <w:r>
        <w:rPr>
          <w:rFonts w:asciiTheme="minorEastAsia" w:hAnsiTheme="minorEastAsia"/>
          <w:bCs/>
          <w:color w:val="000000"/>
          <w:sz w:val="24"/>
          <w:szCs w:val="24"/>
        </w:rPr>
        <w:t xml:space="preserve">。</w:t>
      </w:r>
      <w:r/>
    </w:p>
    <w:p>
      <w:pPr>
        <w:rPr>
          <w:bCs/>
          <w:sz w:val="24"/>
        </w:rPr>
      </w:pPr>
      <w:r>
        <w:rPr>
          <w:bCs/>
          <w:sz w:val="24"/>
        </w:rPr>
      </w:r>
      <w:r/>
    </w:p>
    <w:p>
      <w:pPr>
        <w:rPr>
          <w:bCs/>
          <w:sz w:val="24"/>
        </w:rPr>
      </w:pPr>
      <w:r>
        <w:rPr>
          <w:bCs/>
          <w:sz w:val="24"/>
        </w:rPr>
      </w:r>
      <w:r/>
    </w:p>
    <w:p>
      <w:pPr>
        <w:rPr>
          <w:bCs/>
          <w:sz w:val="24"/>
        </w:rPr>
      </w:pPr>
      <w:r>
        <w:rPr>
          <w:bCs/>
          <w:sz w:val="24"/>
        </w:rPr>
      </w:r>
      <w:r/>
    </w:p>
    <w:p>
      <w:pPr>
        <w:rPr>
          <w:bCs/>
          <w:sz w:val="24"/>
        </w:rPr>
      </w:pPr>
      <w:r>
        <w:rPr>
          <w:bCs/>
          <w:sz w:val="24"/>
        </w:rPr>
      </w:r>
      <w:r/>
    </w:p>
    <w:p>
      <w:pPr>
        <w:rPr>
          <w:bCs/>
          <w:sz w:val="24"/>
        </w:rPr>
      </w:pPr>
      <w:r>
        <w:rPr>
          <w:bCs/>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pStyle w:val="732"/>
        <w:rPr>
          <w:sz w:val="24"/>
        </w:rPr>
      </w:pPr>
      <w:r>
        <w:rPr>
          <w:sz w:val="24"/>
        </w:rPr>
      </w:r>
      <w:r/>
    </w:p>
    <w:p>
      <w:pPr>
        <w:rPr>
          <w:bCs/>
          <w:sz w:val="24"/>
        </w:rPr>
      </w:pPr>
      <w:r>
        <w:rPr>
          <w:bCs/>
          <w:sz w:val="24"/>
        </w:rPr>
      </w:r>
      <w:r/>
    </w:p>
    <w:p>
      <w:pPr>
        <w:rPr>
          <w:bCs/>
          <w:sz w:val="24"/>
        </w:rPr>
      </w:pPr>
      <w:r>
        <w:rPr>
          <w:rFonts w:hint="eastAsia"/>
          <w:bCs/>
          <w:sz w:val="24"/>
        </w:rPr>
        <w:t xml:space="preserve">附件1：</w:t>
      </w:r>
      <w:r/>
    </w:p>
    <w:p>
      <w:r/>
      <w:r/>
    </w:p>
    <w:p>
      <w:pPr>
        <w:ind w:left="1260" w:firstLine="1600"/>
        <w:rPr>
          <w:sz w:val="32"/>
          <w:szCs w:val="32"/>
        </w:rPr>
      </w:pPr>
      <w:r>
        <w:rPr>
          <w:rFonts w:hint="eastAsia"/>
          <w:sz w:val="32"/>
          <w:szCs w:val="32"/>
        </w:rPr>
        <w:t xml:space="preserve">项目安全目标责任书</w:t>
      </w:r>
      <w:r/>
    </w:p>
    <w:p>
      <w:r/>
      <w:r/>
    </w:p>
    <w:p>
      <w:pPr>
        <w:ind w:firstLine="435"/>
        <w:spacing w:line="360" w:lineRule="auto"/>
        <w:rPr>
          <w:rFonts w:hint="eastAsia" w:ascii="宋体" w:hAnsi="宋体"/>
          <w:bCs/>
          <w:sz w:val="24"/>
          <w:szCs w:val="24"/>
        </w:rPr>
      </w:pPr>
      <w:r>
        <w:rPr>
          <w:rFonts w:hint="eastAsia" w:ascii="宋体" w:hAnsi="宋体"/>
          <w:bCs/>
          <w:sz w:val="24"/>
          <w:szCs w:val="24"/>
        </w:rPr>
        <w:t xml:space="preserve">为贯彻“安全第一，预防为主”的安全生产方针，确保本项目无重大安全责任事故，保障现场作业人员的人身安全及国家财产安全，保证养护项目的顺利进行，根据《中华人民共和国安全生产法》《中华人民共和国道路交通安全法》等有关规定，经甲乙双方协商，特制定本项目安全目标责任书。 </w:t>
      </w:r>
      <w:r/>
    </w:p>
    <w:p>
      <w:pPr>
        <w:ind w:firstLine="480"/>
        <w:spacing w:line="360" w:lineRule="auto"/>
        <w:rPr>
          <w:rFonts w:hint="eastAsia" w:ascii="宋体" w:hAnsi="宋体"/>
          <w:bCs/>
          <w:sz w:val="24"/>
          <w:szCs w:val="24"/>
        </w:rPr>
      </w:pPr>
      <w:r>
        <w:rPr>
          <w:rFonts w:hint="eastAsia" w:ascii="宋体" w:hAnsi="宋体"/>
          <w:bCs/>
          <w:sz w:val="24"/>
          <w:szCs w:val="24"/>
        </w:rPr>
        <w:t xml:space="preserve">一、本项目确保下列人员负责现场日常管理工作： </w:t>
      </w:r>
      <w:r/>
    </w:p>
    <w:p>
      <w:pPr>
        <w:ind w:firstLine="480"/>
        <w:spacing w:line="360" w:lineRule="auto"/>
        <w:rPr>
          <w:rFonts w:hint="eastAsia" w:ascii="宋体" w:hAnsi="宋体"/>
          <w:bCs/>
          <w:sz w:val="24"/>
          <w:szCs w:val="24"/>
        </w:rPr>
      </w:pPr>
      <w:r>
        <w:rPr>
          <w:rFonts w:hint="eastAsia" w:ascii="宋体" w:hAnsi="宋体"/>
          <w:bCs/>
          <w:sz w:val="24"/>
          <w:szCs w:val="24"/>
        </w:rPr>
        <w:t xml:space="preserve">1.作业单位项目经理；</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2.作业单位安全员。</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二、作业单位安全目标责任如下：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1.作业单位项目经理是本项目安全生产及相关业务活动的第一责任人。</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作业单位应全面负责项目实施阶段的安全管理工作，必须落实以企业安全生产责任制为主体的安全生产管理措施。建立健全安全生产责任制、安全管理组织和安全管理网络，成立安全领导小组，由项目经理任组长。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3.建立和完善以岗位安全生产责任制为核心的安全生产制度，明确安全生产目标，每个分解目标必须明确负责人和责任人，并制定具体的保证措施，确保目标实现。安全管理网络及安全工作的目标分解及保障措施必须报管理部门备案。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4.作业单位在作业准备的同时，必须具备全体项目管理人员、作业人员用工合同、社保证明及以上人员意外伤害保险投保合同清单。</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5.作业单位应认真执行“安全生产技术交底制度”：服务开始前由项目经理向巡查人员、施工人员等进行安全技术交底，对维修养护中的重点、难点部位及特殊的作业环境、危险性较大的工序要重点交底，交底后由相关作业人员在交底表上签字确认。该交底表应与安全教育培训记录统一保存，备案待查。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6.作业单位应当建立、健全对作业人员的日常安全教育、技术培训和考核制度，严格组织养护，不得安排未接受过安全教育和技术培训的作业人员上岗作业。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7.切实做好“安全三上岗”制度，上岗前由班长进行安全交底，上岗时班组安全员进行上岗巡回检查并做好上岗记录，每周进行一次总结讲评工作。培训记录必须有被培训对象签字，记录备案核查。</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8.作业单位项目部每月应至少组织一次安全检查，同时根据季节环境和作业情况随时组织有针对性地检查，消除作业中存在的安全隐患，所查问题必须明确整改措施、整改时间及负责人，并以书面的形式报管理部门审查。</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9.坚持持证上岗制度，特殊工种作业人员（如有）必须提供国家、行业主管部门颁发的有效资格证明，具备上岗操作的技能和安全知识，方可上岗操作。对在作业中出现问题的操作人员应立即停止其上岗操作。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10.作业单位应制定各项应急预案，并定期进行演练，特别是暴雨大雪天气清扫应急预案。</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11.进场机具的使用必须有符合要求的操作规程，操作人员应持证操作，禁止违规操作使用。管理部门应进行现场的检查监督，对屡教屡犯人员勒令撤离现场，对作业单位警告或处罚直至勒令停工、清场，严格保障项目的安全。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12.项目配套设施的搭建必须按相关部门的规定办理有关用地手续，并符合规划、建设文件规定的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13.耗材的使用及存放的安全，必须符合国家的有关安全规定，并应制定符合要求的安全使用制度。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三、其他事项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1、本项目安全生产责任书由双方授权代表签字并加盖公章后生效； </w:t>
      </w:r>
      <w:r/>
    </w:p>
    <w:p>
      <w:pPr>
        <w:ind w:firstLine="435"/>
        <w:jc w:val="left"/>
        <w:spacing w:line="360" w:lineRule="auto"/>
        <w:rPr>
          <w:rFonts w:hint="eastAsia" w:ascii="宋体" w:hAnsi="宋体"/>
          <w:bCs/>
          <w:sz w:val="24"/>
          <w:szCs w:val="24"/>
        </w:rPr>
      </w:pPr>
      <w:r>
        <w:rPr>
          <w:rFonts w:hint="eastAsia" w:ascii="宋体" w:hAnsi="宋体"/>
          <w:bCs/>
          <w:sz w:val="24"/>
          <w:szCs w:val="24"/>
        </w:rPr>
        <w:t xml:space="preserve">2、本项目安全生产责任书为无锡市锡山区东港镇人民政府与作业单位签订的《          合同》的附件，与《             合同》具有同等法律效力。</w:t>
      </w:r>
      <w:r/>
    </w:p>
    <w:p>
      <w:pPr>
        <w:ind w:firstLine="435"/>
        <w:spacing w:line="360" w:lineRule="auto"/>
        <w:tabs>
          <w:tab w:val="left" w:pos="955" w:leader="none"/>
          <w:tab w:val="left" w:pos="1146" w:leader="none"/>
        </w:tabs>
        <w:rPr>
          <w:rFonts w:hint="eastAsia" w:ascii="宋体" w:hAnsi="宋体"/>
          <w:bCs/>
          <w:sz w:val="24"/>
          <w:szCs w:val="24"/>
        </w:rPr>
      </w:pPr>
      <w:r>
        <w:rPr>
          <w:rFonts w:hint="eastAsia" w:ascii="宋体" w:hAnsi="宋体"/>
          <w:bCs/>
          <w:sz w:val="24"/>
          <w:szCs w:val="24"/>
        </w:rPr>
      </w:r>
      <w:r/>
    </w:p>
    <w:p>
      <w:pPr>
        <w:ind w:firstLine="540"/>
        <w:spacing w:line="360" w:lineRule="auto"/>
        <w:tabs>
          <w:tab w:val="left" w:pos="955" w:leader="none"/>
          <w:tab w:val="left" w:pos="1146" w:leader="none"/>
        </w:tabs>
        <w:rPr>
          <w:rFonts w:hint="eastAsia" w:ascii="宋体" w:hAnsi="宋体"/>
          <w:bCs/>
          <w:sz w:val="24"/>
          <w:szCs w:val="24"/>
        </w:rPr>
      </w:pPr>
      <w:r>
        <w:rPr>
          <w:rFonts w:hint="eastAsia" w:ascii="宋体" w:hAnsi="宋体"/>
          <w:bCs/>
          <w:sz w:val="24"/>
          <w:szCs w:val="24"/>
        </w:rPr>
        <w:t xml:space="preserve">甲方单位（盖章）：                       乙方单位（盖章）：</w:t>
      </w:r>
      <w:r/>
    </w:p>
    <w:p>
      <w:pPr>
        <w:ind w:firstLine="480"/>
        <w:spacing w:line="360" w:lineRule="auto"/>
        <w:rPr>
          <w:rFonts w:hint="eastAsia" w:ascii="宋体" w:hAnsi="宋体"/>
          <w:bCs/>
          <w:sz w:val="24"/>
          <w:szCs w:val="24"/>
        </w:rPr>
      </w:pPr>
      <w:r>
        <w:rPr>
          <w:rFonts w:hint="eastAsia" w:ascii="宋体" w:hAnsi="宋体"/>
          <w:bCs/>
          <w:sz w:val="24"/>
          <w:szCs w:val="24"/>
        </w:rPr>
        <w:t xml:space="preserve">法定代表人或被授权人：                   法定代表人或被授权人：</w:t>
      </w:r>
      <w:r/>
    </w:p>
    <w:p>
      <w:pPr>
        <w:ind w:firstLine="480"/>
        <w:rPr>
          <w:rFonts w:hint="eastAsia" w:ascii="宋体" w:hAnsi="宋体"/>
          <w:bCs/>
          <w:sz w:val="24"/>
          <w:szCs w:val="24"/>
        </w:rPr>
      </w:pPr>
      <w:r>
        <w:rPr>
          <w:rFonts w:hint="eastAsia" w:ascii="宋体" w:hAnsi="宋体"/>
          <w:bCs/>
          <w:sz w:val="24"/>
          <w:szCs w:val="24"/>
        </w:rPr>
        <w:t xml:space="preserve">日期：                                   日期：</w:t>
      </w:r>
      <w:r/>
    </w:p>
    <w:p>
      <w:pPr>
        <w:spacing w:line="336" w:lineRule="auto"/>
        <w:rPr>
          <w:bCs/>
          <w:sz w:val="24"/>
        </w:rPr>
      </w:pPr>
      <w:r>
        <w:rPr>
          <w:bCs/>
          <w:sz w:val="24"/>
        </w:rPr>
      </w:r>
      <w:r/>
    </w:p>
    <w:p>
      <w:pPr>
        <w:spacing w:line="336" w:lineRule="auto"/>
        <w:rPr>
          <w:bCs/>
          <w:sz w:val="24"/>
        </w:rPr>
      </w:pPr>
      <w:r>
        <w:rPr>
          <w:bCs/>
          <w:sz w:val="24"/>
        </w:rPr>
      </w:r>
      <w:r/>
    </w:p>
    <w:p>
      <w:pPr>
        <w:spacing w:line="336" w:lineRule="auto"/>
        <w:rPr>
          <w:bCs/>
          <w:sz w:val="24"/>
        </w:rPr>
      </w:pPr>
      <w:r>
        <w:rPr>
          <w:bCs/>
          <w:sz w:val="24"/>
        </w:rPr>
      </w:r>
      <w:r/>
    </w:p>
    <w:p>
      <w:pPr>
        <w:pStyle w:val="670"/>
        <w:ind w:left="0"/>
        <w:rPr>
          <w:bCs/>
        </w:rPr>
        <w:sectPr>
          <w:footerReference w:type="default" r:id="rId10"/>
          <w:footnotePr/>
          <w:endnotePr/>
          <w:type w:val="nextPage"/>
          <w:pgSz w:w="11907" w:h="16840" w:orient="portrait"/>
          <w:pgMar w:top="1418" w:right="1418" w:bottom="1418" w:left="1361" w:header="851" w:footer="992" w:gutter="0"/>
          <w:cols w:num="1" w:sep="0" w:space="720" w:equalWidth="1"/>
          <w:docGrid w:linePitch="360"/>
        </w:sectPr>
      </w:pPr>
      <w:r>
        <w:rPr>
          <w:bCs/>
        </w:rPr>
      </w:r>
      <w:r/>
    </w:p>
    <w:p>
      <w:pPr>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ind w:hanging="141"/>
        <w:spacing w:line="360" w:lineRule="auto"/>
        <w:tabs>
          <w:tab w:val="left" w:pos="525" w:leader="none"/>
          <w:tab w:val="left" w:pos="1050" w:leader="none"/>
        </w:tabs>
        <w:rPr>
          <w:rFonts w:hint="eastAsia" w:ascii="宋体" w:hAnsi="宋体"/>
          <w:b/>
          <w:bCs/>
          <w:sz w:val="24"/>
          <w:szCs w:val="24"/>
        </w:rPr>
      </w:pPr>
      <w:r>
        <w:rPr>
          <w:rFonts w:hint="eastAsia" w:ascii="宋体" w:hAnsi="Courier New"/>
          <w:b/>
          <w:bCs/>
          <w:szCs w:val="21"/>
        </w:rPr>
        <w:t xml:space="preserve">附件一：</w:t>
      </w:r>
      <w:r>
        <w:rPr>
          <w:rFonts w:ascii="宋体" w:hAnsi="宋体"/>
          <w:b/>
          <w:bCs/>
          <w:sz w:val="24"/>
          <w:szCs w:val="24"/>
        </w:rPr>
        <w:t xml:space="preserve">评标标准：</w:t>
      </w:r>
      <w:r/>
    </w:p>
    <w:p>
      <w:pPr>
        <w:ind w:left="1" w:firstLine="482"/>
        <w:spacing w:line="360" w:lineRule="auto"/>
        <w:tabs>
          <w:tab w:val="left" w:pos="840" w:leader="none"/>
          <w:tab w:val="left" w:pos="1050" w:leader="none"/>
        </w:tabs>
        <w:rPr>
          <w:b/>
          <w:bCs/>
          <w:sz w:val="24"/>
        </w:rPr>
      </w:pPr>
      <w:r/>
      <w:bookmarkStart w:id="26" w:name="_Hlk529436387"/>
      <w:r>
        <w:rPr>
          <w:rFonts w:hint="eastAsia"/>
          <w:b/>
          <w:bCs/>
          <w:sz w:val="24"/>
        </w:rPr>
        <w:t xml:space="preserve">一、价格分（20分）</w:t>
      </w:r>
      <w:r/>
    </w:p>
    <w:p>
      <w:pPr>
        <w:ind w:firstLine="480"/>
        <w:spacing w:line="360" w:lineRule="auto"/>
        <w:tabs>
          <w:tab w:val="left" w:pos="945" w:leader="none"/>
          <w:tab w:val="left" w:pos="1155" w:leader="none"/>
        </w:tabs>
        <w:rPr>
          <w:rFonts w:hint="eastAsia" w:ascii="宋体" w:hAnsi="宋体"/>
          <w:bCs/>
          <w:color w:val="000000"/>
          <w:sz w:val="24"/>
          <w:szCs w:val="24"/>
        </w:rPr>
      </w:pPr>
      <w:r/>
      <w:bookmarkStart w:id="27" w:name="_Hlk168470888"/>
      <w:r>
        <w:rPr>
          <w:rFonts w:hint="eastAsia" w:ascii="宋体" w:hAnsi="宋体"/>
          <w:bCs/>
          <w:color w:val="000000"/>
          <w:sz w:val="24"/>
          <w:szCs w:val="24"/>
        </w:rPr>
        <w:t xml:space="preserve">采用低价优先法计算，即满足招标文件要求且投标价格最低的投标报价为评标基准价，其价格分为满分。其他供应商的价格分统一按照下列公式计算：</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投标报价得分=（评标基准价／投标报价）×价格权值×100。</w:t>
      </w:r>
      <w:bookmarkEnd w:id="27"/>
      <w:r/>
    </w:p>
    <w:p>
      <w:pPr>
        <w:ind w:left="1" w:firstLine="482"/>
        <w:spacing w:line="360" w:lineRule="auto"/>
        <w:tabs>
          <w:tab w:val="left" w:pos="840" w:leader="none"/>
          <w:tab w:val="left" w:pos="1050" w:leader="none"/>
        </w:tabs>
        <w:rPr>
          <w:b/>
          <w:bCs/>
          <w:sz w:val="24"/>
          <w:highlight w:val="yellow"/>
        </w:rPr>
      </w:pPr>
      <w:r>
        <w:rPr>
          <w:rFonts w:hint="eastAsia"/>
          <w:b/>
          <w:sz w:val="24"/>
        </w:rPr>
        <w:t xml:space="preserve">评标委员会认为供应商的报价明显低于其他通过符合性审查的供应商的报价，有可能影响产品质量或者不能诚信履约的，将要求其在评标现场合理的时间内提供书面说明，必要时提交相关证明材料；供应商不能证明其报价合理性的，评标委员会将其作为无效投标处理。</w:t>
      </w:r>
      <w:bookmarkEnd w:id="26"/>
      <w:r/>
    </w:p>
    <w:p>
      <w:pPr>
        <w:ind w:left="1" w:firstLine="482"/>
        <w:spacing w:line="360" w:lineRule="auto"/>
        <w:tabs>
          <w:tab w:val="left" w:pos="840" w:leader="none"/>
          <w:tab w:val="left" w:pos="1050" w:leader="none"/>
        </w:tabs>
        <w:rPr>
          <w:b/>
          <w:sz w:val="24"/>
        </w:rPr>
      </w:pPr>
      <w:r>
        <w:rPr>
          <w:rFonts w:hint="eastAsia"/>
          <w:b/>
          <w:sz w:val="24"/>
        </w:rPr>
        <w:t xml:space="preserve">二、</w:t>
      </w:r>
      <w:r>
        <w:rPr>
          <w:b/>
          <w:sz w:val="24"/>
        </w:rPr>
        <w:t xml:space="preserve">服务方案 </w:t>
      </w:r>
      <w:r>
        <w:rPr>
          <w:rFonts w:hint="eastAsia"/>
          <w:b/>
          <w:sz w:val="24"/>
        </w:rPr>
        <w:t xml:space="preserve">（60</w:t>
      </w:r>
      <w:r>
        <w:rPr>
          <w:b/>
          <w:sz w:val="24"/>
        </w:rPr>
        <w:t xml:space="preserve">分</w:t>
      </w:r>
      <w:r>
        <w:rPr>
          <w:rFonts w:hint="eastAsia"/>
          <w:b/>
          <w:sz w:val="24"/>
        </w:rPr>
        <w:t xml:space="preserve">）</w:t>
      </w:r>
      <w:r>
        <w:rPr>
          <w:b/>
          <w:sz w:val="24"/>
        </w:rPr>
        <w:t xml:space="preserve"> </w:t>
      </w:r>
      <w:r/>
    </w:p>
    <w:p>
      <w:pPr>
        <w:ind w:left="-2" w:firstLine="660"/>
        <w:spacing w:line="360" w:lineRule="auto"/>
        <w:rPr>
          <w:rFonts w:hint="eastAsia" w:ascii="宋体" w:hAnsi="宋体" w:cs="宋体"/>
          <w:sz w:val="24"/>
        </w:rPr>
        <w:outlineLvl w:val="0"/>
      </w:pPr>
      <w:r>
        <w:rPr>
          <w:bCs/>
          <w:sz w:val="24"/>
        </w:rPr>
        <w:t xml:space="preserve">a．</w:t>
      </w:r>
      <w:r>
        <w:rPr>
          <w:rFonts w:hint="eastAsia"/>
          <w:bCs/>
          <w:sz w:val="24"/>
        </w:rPr>
        <w:t xml:space="preserve">对项目背景的理解与分析</w:t>
      </w:r>
      <w:r>
        <w:rPr>
          <w:rFonts w:hint="eastAsia" w:ascii="宋体" w:hAnsi="宋体" w:cs="宋体"/>
          <w:sz w:val="24"/>
        </w:rPr>
        <w:t xml:space="preserve">（6分）：包括</w:t>
      </w:r>
      <w:r>
        <w:rPr>
          <w:rFonts w:hint="eastAsia" w:ascii="宋体" w:hAnsi="宋体" w:cs="宋体"/>
          <w:sz w:val="24"/>
          <w:szCs w:val="24"/>
        </w:rPr>
        <w:t xml:space="preserve">①</w:t>
      </w:r>
      <w:r>
        <w:rPr>
          <w:rFonts w:hint="eastAsia" w:ascii="宋体" w:hAnsi="宋体" w:cs="宋体"/>
          <w:bCs/>
          <w:color w:val="000000"/>
          <w:sz w:val="24"/>
          <w:szCs w:val="24"/>
        </w:rPr>
        <w:t xml:space="preserve">项目背景的理解；②调查对象的分析；</w:t>
      </w:r>
      <w:r>
        <w:rPr>
          <w:rFonts w:hint="eastAsia" w:ascii="宋体" w:hAnsi="宋体" w:cs="宋体"/>
          <w:sz w:val="24"/>
          <w:szCs w:val="24"/>
        </w:rPr>
        <w:t xml:space="preserve">③调查目的。</w:t>
      </w:r>
      <w:r>
        <w:rPr>
          <w:rFonts w:hint="eastAsia"/>
          <w:bCs/>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left="1" w:firstLine="480"/>
        <w:spacing w:line="360" w:lineRule="auto"/>
        <w:tabs>
          <w:tab w:val="left" w:pos="840" w:leader="none"/>
          <w:tab w:val="left" w:pos="1050" w:leader="none"/>
        </w:tabs>
        <w:rPr>
          <w:bCs/>
          <w:sz w:val="24"/>
        </w:rPr>
      </w:pPr>
      <w:r>
        <w:rPr>
          <w:bCs/>
          <w:sz w:val="24"/>
        </w:rPr>
        <w:t xml:space="preserve">b．</w:t>
      </w:r>
      <w:r>
        <w:rPr>
          <w:rFonts w:hint="eastAsia" w:ascii="宋体" w:hAnsi="宋体" w:cs="宋体"/>
          <w:sz w:val="24"/>
        </w:rPr>
        <w:t xml:space="preserve">服务期间的保障计划及措施（8分）：</w:t>
      </w:r>
      <w:r>
        <w:rPr>
          <w:rFonts w:hint="eastAsia" w:ascii="宋体" w:hAnsi="宋体" w:cs="宋体"/>
          <w:sz w:val="24"/>
          <w:szCs w:val="24"/>
        </w:rPr>
        <w:t xml:space="preserve">包括：①项目组织安排；②进度安排；</w:t>
      </w:r>
      <w:bookmarkStart w:id="28" w:name="_Hlk195017308"/>
      <w:r>
        <w:rPr>
          <w:rFonts w:hint="eastAsia" w:ascii="宋体" w:hAnsi="宋体" w:cs="宋体"/>
          <w:sz w:val="24"/>
          <w:szCs w:val="24"/>
        </w:rPr>
        <w:t xml:space="preserve">③</w:t>
      </w:r>
      <w:bookmarkEnd w:id="28"/>
      <w:r>
        <w:rPr>
          <w:rFonts w:hint="eastAsia" w:ascii="宋体" w:hAnsi="宋体" w:cs="宋体"/>
          <w:sz w:val="24"/>
          <w:szCs w:val="24"/>
        </w:rPr>
        <w:t xml:space="preserve">质量保证与质量控制；④</w:t>
      </w:r>
      <w:r>
        <w:rPr>
          <w:rFonts w:hint="eastAsia" w:ascii="宋体" w:hAnsi="宋体" w:cs="宋体"/>
          <w:color w:val="000000"/>
          <w:sz w:val="24"/>
        </w:rPr>
        <w:t xml:space="preserve">文明作业保障措施</w:t>
      </w:r>
      <w:r>
        <w:rPr>
          <w:rFonts w:hint="eastAsia" w:ascii="宋体" w:hAnsi="宋体" w:cs="宋体"/>
          <w:sz w:val="24"/>
          <w:szCs w:val="24"/>
        </w:rPr>
        <w:t xml:space="preserve">。</w:t>
      </w:r>
      <w:r>
        <w:rPr>
          <w:rFonts w:hint="eastAsia"/>
          <w:bCs/>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left="1" w:firstLine="480"/>
        <w:spacing w:line="360" w:lineRule="auto"/>
        <w:tabs>
          <w:tab w:val="left" w:pos="840" w:leader="none"/>
          <w:tab w:val="left" w:pos="1050" w:leader="none"/>
        </w:tabs>
        <w:rPr>
          <w:bCs/>
          <w:sz w:val="24"/>
        </w:rPr>
      </w:pPr>
      <w:r>
        <w:rPr>
          <w:bCs/>
          <w:sz w:val="24"/>
        </w:rPr>
        <w:t xml:space="preserve">c．</w:t>
      </w:r>
      <w:r>
        <w:rPr>
          <w:rFonts w:hint="eastAsia"/>
          <w:bCs/>
          <w:sz w:val="24"/>
        </w:rPr>
        <w:t xml:space="preserve">项目组织机构及人员配备（10分）：包括</w:t>
      </w:r>
      <w:r>
        <w:rPr>
          <w:rFonts w:hint="eastAsia" w:ascii="宋体" w:hAnsi="宋体" w:cs="宋体"/>
          <w:color w:val="000000"/>
          <w:sz w:val="24"/>
        </w:rPr>
        <w:t xml:space="preserve">①项目组织机构设置原则；②项目组织结构图；③岗位职责；④项目管理人员模式；⑤人员培训计划。</w:t>
      </w:r>
      <w:r>
        <w:rPr>
          <w:rFonts w:hint="eastAsia"/>
          <w:bCs/>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firstLine="480"/>
        <w:spacing w:line="360" w:lineRule="auto"/>
        <w:rPr>
          <w:rFonts w:hint="eastAsia" w:ascii="宋体" w:hAnsi="宋体" w:cs="宋体"/>
          <w:sz w:val="24"/>
        </w:rPr>
        <w:outlineLvl w:val="0"/>
      </w:pPr>
      <w:r>
        <w:rPr>
          <w:bCs/>
          <w:sz w:val="24"/>
        </w:rPr>
        <w:t xml:space="preserve">d．</w:t>
      </w:r>
      <w:r>
        <w:rPr>
          <w:rFonts w:hint="eastAsia" w:ascii="宋体" w:hAnsi="宋体" w:cs="宋体"/>
          <w:sz w:val="24"/>
        </w:rPr>
        <w:t xml:space="preserve">内部管理制度（6分）：包括：①考核奖惩管理方案；②</w:t>
      </w:r>
      <w:r>
        <w:rPr>
          <w:rFonts w:hint="eastAsia"/>
          <w:bCs/>
          <w:sz w:val="24"/>
        </w:rPr>
        <w:t xml:space="preserve">台账管理方案；</w:t>
      </w:r>
      <w:r>
        <w:rPr>
          <w:rFonts w:hint="eastAsia" w:ascii="宋体" w:hAnsi="宋体" w:cs="宋体"/>
          <w:sz w:val="24"/>
        </w:rPr>
        <w:t xml:space="preserve">③数据安全保密措施</w:t>
      </w:r>
      <w:r>
        <w:rPr>
          <w:rFonts w:hint="eastAsia"/>
          <w:bCs/>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left="1" w:firstLine="480"/>
        <w:spacing w:line="360" w:lineRule="auto"/>
        <w:tabs>
          <w:tab w:val="left" w:pos="840" w:leader="none"/>
          <w:tab w:val="left" w:pos="1050" w:leader="none"/>
        </w:tabs>
        <w:rPr>
          <w:bCs/>
          <w:sz w:val="24"/>
        </w:rPr>
      </w:pPr>
      <w:r>
        <w:rPr>
          <w:rFonts w:hint="eastAsia"/>
          <w:bCs/>
          <w:sz w:val="24"/>
        </w:rPr>
        <w:t xml:space="preserve">e</w:t>
      </w:r>
      <w:r>
        <w:rPr>
          <w:bCs/>
          <w:sz w:val="24"/>
        </w:rPr>
        <w:t xml:space="preserve">．</w:t>
      </w:r>
      <w:r>
        <w:rPr>
          <w:rFonts w:hint="eastAsia"/>
          <w:bCs/>
          <w:sz w:val="24"/>
        </w:rPr>
        <w:t xml:space="preserve">对项目重难点及针对重难点的关键技术问题的把握</w:t>
      </w:r>
      <w:r>
        <w:rPr>
          <w:rFonts w:hint="eastAsia" w:ascii="宋体" w:hAnsi="宋体" w:cs="宋体"/>
          <w:sz w:val="24"/>
        </w:rPr>
        <w:t xml:space="preserve">（6分）：包括：①重点分析；②难点分析</w:t>
      </w:r>
      <w:r>
        <w:rPr>
          <w:rFonts w:ascii="宋体" w:hAnsi="宋体" w:cs="宋体"/>
          <w:sz w:val="24"/>
        </w:rPr>
        <w:t xml:space="preserve">；</w:t>
      </w:r>
      <w:r>
        <w:rPr>
          <w:rFonts w:hint="eastAsia" w:ascii="宋体" w:hAnsi="宋体" w:cs="宋体"/>
          <w:sz w:val="24"/>
        </w:rPr>
        <w:t xml:space="preserve">③</w:t>
      </w:r>
      <w:r>
        <w:rPr>
          <w:rFonts w:hint="eastAsia"/>
          <w:bCs/>
          <w:sz w:val="24"/>
        </w:rPr>
        <w:t xml:space="preserve">针对重难点的关键技术问题的把握。投标供应商须针对每条内容进行阐述，要求阐述内容合理、针对性强、切实可行有效。内容不存在瑕疵的得2分；存在1处瑕疵的得1分；未提供方案或不满足项目需求或内容存在2处及以上瑕疵的不得分。</w:t>
      </w:r>
      <w:r/>
    </w:p>
    <w:p>
      <w:pPr>
        <w:ind w:left="1"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f．</w:t>
      </w:r>
      <w:r>
        <w:rPr>
          <w:rFonts w:hint="eastAsia" w:ascii="宋体" w:hAnsi="宋体" w:cs="宋体"/>
          <w:sz w:val="24"/>
          <w:szCs w:val="24"/>
        </w:rPr>
        <w:t xml:space="preserve">工作流程（8分）：包括：①调查方案；②报告编制方案</w:t>
      </w:r>
      <w:r>
        <w:rPr>
          <w:rFonts w:ascii="宋体" w:hAnsi="宋体" w:cs="宋体"/>
          <w:sz w:val="24"/>
        </w:rPr>
        <w:t xml:space="preserve">；</w:t>
      </w:r>
      <w:r>
        <w:rPr>
          <w:rFonts w:hint="eastAsia" w:ascii="宋体" w:hAnsi="宋体" w:cs="宋体"/>
          <w:sz w:val="24"/>
        </w:rPr>
        <w:t xml:space="preserve">③耕地质量评定方案；</w:t>
      </w:r>
      <w:r>
        <w:rPr>
          <w:rFonts w:hint="eastAsia" w:ascii="宋体" w:hAnsi="宋体" w:cs="宋体"/>
          <w:color w:val="000000"/>
          <w:sz w:val="24"/>
        </w:rPr>
        <w:t xml:space="preserve">④专家论证方案</w:t>
      </w:r>
      <w:r>
        <w:rPr>
          <w:rFonts w:hint="eastAsia" w:ascii="宋体" w:hAnsi="宋体" w:cs="宋体"/>
          <w:sz w:val="24"/>
          <w:szCs w:val="24"/>
        </w:rPr>
        <w:t xml:space="preserve">。</w:t>
      </w:r>
      <w:r>
        <w:rPr>
          <w:rFonts w:hint="eastAsia"/>
          <w:bCs/>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firstLine="480"/>
        <w:spacing w:line="360" w:lineRule="auto"/>
        <w:rPr>
          <w:rFonts w:hint="eastAsia" w:ascii="宋体" w:hAnsi="宋体"/>
          <w:bCs/>
          <w:sz w:val="24"/>
          <w:szCs w:val="24"/>
        </w:rPr>
      </w:pPr>
      <w:r>
        <w:rPr>
          <w:rFonts w:hint="eastAsia" w:ascii="宋体" w:hAnsi="宋体"/>
          <w:bCs/>
          <w:sz w:val="24"/>
          <w:szCs w:val="24"/>
        </w:rPr>
        <w:t xml:space="preserve">g．</w:t>
      </w:r>
      <w:r>
        <w:rPr>
          <w:rFonts w:hint="eastAsia" w:ascii="宋体" w:hAnsi="宋体" w:cs="宋体"/>
          <w:sz w:val="24"/>
          <w:szCs w:val="24"/>
        </w:rPr>
        <w:t xml:space="preserve">验收入库方案（4分）：包括：①数据质量要求；②成果验收要点。</w:t>
      </w:r>
      <w:r>
        <w:rPr>
          <w:rFonts w:hint="eastAsia"/>
          <w:bCs/>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firstLine="480"/>
        <w:spacing w:line="360" w:lineRule="auto"/>
        <w:rPr>
          <w:bCs/>
          <w:sz w:val="24"/>
        </w:rPr>
      </w:pPr>
      <w:r>
        <w:rPr>
          <w:rFonts w:hint="eastAsia" w:ascii="宋体" w:hAnsi="宋体"/>
          <w:bCs/>
          <w:sz w:val="24"/>
          <w:szCs w:val="24"/>
        </w:rPr>
        <w:t xml:space="preserve">h. </w:t>
      </w:r>
      <w:r>
        <w:rPr>
          <w:rFonts w:hint="eastAsia"/>
          <w:bCs/>
          <w:sz w:val="24"/>
        </w:rPr>
        <w:t xml:space="preserve">与采购人以及其他单位、部门的综合协调方案（4分）：包括</w:t>
      </w:r>
      <w:r>
        <w:rPr>
          <w:rFonts w:hint="eastAsia" w:ascii="宋体" w:hAnsi="宋体" w:cs="宋体"/>
          <w:color w:val="000000"/>
          <w:sz w:val="24"/>
        </w:rPr>
        <w:t xml:space="preserve">①</w:t>
      </w:r>
      <w:r>
        <w:rPr>
          <w:rFonts w:hint="eastAsia"/>
          <w:bCs/>
          <w:sz w:val="24"/>
        </w:rPr>
        <w:t xml:space="preserve">与采购人综合协调方案；</w:t>
      </w:r>
      <w:r>
        <w:rPr>
          <w:rFonts w:hint="eastAsia" w:ascii="宋体" w:hAnsi="宋体" w:cs="宋体"/>
          <w:color w:val="000000"/>
          <w:sz w:val="24"/>
        </w:rPr>
        <w:t xml:space="preserve">②</w:t>
      </w:r>
      <w:r>
        <w:rPr>
          <w:rFonts w:hint="eastAsia"/>
          <w:bCs/>
          <w:sz w:val="24"/>
        </w:rPr>
        <w:t xml:space="preserve">与其他单位、部门之间的协调方案。投标供应商须针对每条内容进行阐述，要求阐述内容合理、针对性强、切实可行有效。内容不存在瑕疵的得2分；存在1处瑕疵的得1分；未提供方案或不满足项目需求或内容存在2处及以上瑕疵的不得分。</w:t>
      </w:r>
      <w:r/>
    </w:p>
    <w:p>
      <w:pPr>
        <w:ind w:firstLine="480"/>
        <w:spacing w:line="360" w:lineRule="auto"/>
        <w:rPr>
          <w:bCs/>
          <w:sz w:val="24"/>
        </w:rPr>
      </w:pPr>
      <w:r>
        <w:rPr>
          <w:rFonts w:hint="eastAsia" w:ascii="宋体" w:hAnsi="宋体"/>
          <w:bCs/>
          <w:sz w:val="24"/>
        </w:rPr>
        <w:t xml:space="preserve">i．合理化建议（4分）：</w:t>
      </w:r>
      <w:r>
        <w:rPr>
          <w:rFonts w:hint="eastAsia" w:ascii="宋体" w:hAnsi="宋体"/>
          <w:bCs/>
          <w:sz w:val="24"/>
          <w:szCs w:val="24"/>
        </w:rPr>
        <w:t xml:space="preserve">包括</w:t>
      </w:r>
      <w:r>
        <w:rPr>
          <w:rFonts w:hint="eastAsia" w:ascii="宋体" w:hAnsi="宋体"/>
          <w:bCs/>
          <w:sz w:val="24"/>
        </w:rPr>
        <w:t xml:space="preserve">①针对本项目</w:t>
      </w:r>
      <w:r>
        <w:rPr>
          <w:rFonts w:hint="eastAsia" w:ascii="宋体" w:hAnsi="宋体"/>
          <w:bCs/>
          <w:sz w:val="24"/>
          <w:szCs w:val="24"/>
        </w:rPr>
        <w:t xml:space="preserve">给出合理化建议；</w:t>
      </w:r>
      <w:r>
        <w:rPr>
          <w:rFonts w:hint="eastAsia" w:ascii="宋体" w:hAnsi="宋体"/>
          <w:bCs/>
          <w:sz w:val="24"/>
        </w:rPr>
        <w:t xml:space="preserve">②</w:t>
      </w:r>
      <w:r>
        <w:rPr>
          <w:rFonts w:hint="eastAsia"/>
          <w:bCs/>
          <w:sz w:val="24"/>
        </w:rPr>
        <w:t xml:space="preserve">创新方案及建议</w:t>
      </w:r>
      <w:r>
        <w:rPr>
          <w:rFonts w:hint="eastAsia" w:ascii="宋体" w:hAnsi="宋体"/>
          <w:bCs/>
          <w:sz w:val="24"/>
          <w:szCs w:val="24"/>
        </w:rPr>
        <w:t xml:space="preserve">。</w:t>
      </w:r>
      <w:r>
        <w:rPr>
          <w:rFonts w:hint="eastAsia"/>
          <w:bCs/>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firstLine="480"/>
        <w:spacing w:line="360" w:lineRule="auto"/>
        <w:rPr>
          <w:rFonts w:hint="eastAsia" w:ascii="宋体" w:hAnsi="宋体" w:eastAsia="仿宋"/>
          <w:bCs/>
          <w:sz w:val="24"/>
          <w:szCs w:val="24"/>
        </w:rPr>
      </w:pPr>
      <w:r>
        <w:rPr>
          <w:rFonts w:hint="eastAsia"/>
          <w:bCs/>
          <w:sz w:val="24"/>
        </w:rPr>
        <w:t xml:space="preserve">j</w:t>
      </w:r>
      <w:r>
        <w:rPr>
          <w:rFonts w:hint="eastAsia" w:ascii="宋体" w:hAnsi="宋体"/>
          <w:bCs/>
          <w:sz w:val="24"/>
        </w:rPr>
        <w:t xml:space="preserve">．成果体现（4分）：包括①外业调查的资料编制方案；②验收及系统备案。</w:t>
      </w:r>
      <w:r>
        <w:rPr>
          <w:rFonts w:hint="eastAsia"/>
          <w:bCs/>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ind w:firstLine="480"/>
        <w:spacing w:line="360" w:lineRule="auto"/>
        <w:rPr>
          <w:rFonts w:hint="eastAsia" w:ascii="宋体" w:hAnsi="宋体"/>
          <w:b/>
          <w:sz w:val="24"/>
          <w:szCs w:val="24"/>
        </w:rPr>
      </w:pPr>
      <w:r>
        <w:rPr>
          <w:rFonts w:hint="eastAsia"/>
          <w:bCs/>
          <w:sz w:val="24"/>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b/>
          <w:sz w:val="24"/>
          <w:szCs w:val="24"/>
        </w:rPr>
        <w:t xml:space="preserve">以上方案用于合同履行。</w:t>
      </w:r>
      <w:r/>
    </w:p>
    <w:p>
      <w:pPr>
        <w:ind w:left="1" w:firstLine="482"/>
        <w:spacing w:line="360" w:lineRule="auto"/>
        <w:tabs>
          <w:tab w:val="left" w:pos="840" w:leader="none"/>
          <w:tab w:val="left" w:pos="1050" w:leader="none"/>
        </w:tabs>
        <w:rPr>
          <w:b/>
          <w:sz w:val="24"/>
        </w:rPr>
      </w:pPr>
      <w:r>
        <w:rPr>
          <w:rFonts w:hint="eastAsia"/>
          <w:b/>
          <w:sz w:val="24"/>
        </w:rPr>
        <w:t xml:space="preserve">三</w:t>
      </w:r>
      <w:r>
        <w:rPr>
          <w:b/>
          <w:sz w:val="24"/>
        </w:rPr>
        <w:t xml:space="preserve">、</w:t>
      </w:r>
      <w:r>
        <w:rPr>
          <w:rFonts w:hint="eastAsia"/>
          <w:b/>
          <w:sz w:val="24"/>
        </w:rPr>
        <w:t xml:space="preserve">供应商评价分（20分）</w:t>
      </w:r>
      <w:r/>
    </w:p>
    <w:p>
      <w:pPr>
        <w:ind w:left="1" w:firstLine="480"/>
        <w:spacing w:line="360" w:lineRule="auto"/>
        <w:tabs>
          <w:tab w:val="left" w:pos="840" w:leader="none"/>
          <w:tab w:val="left" w:pos="1050" w:leader="none"/>
        </w:tabs>
        <w:rPr>
          <w:bCs/>
          <w:sz w:val="24"/>
        </w:rPr>
      </w:pPr>
      <w:r/>
      <w:bookmarkStart w:id="29" w:name="_Hlk63602002"/>
      <w:r/>
      <w:bookmarkStart w:id="30" w:name="_Hlk101359187"/>
      <w:r>
        <w:rPr>
          <w:rFonts w:hint="eastAsia"/>
          <w:bCs/>
          <w:sz w:val="24"/>
        </w:rPr>
        <w:t xml:space="preserve">A．投标供应商</w:t>
      </w:r>
      <w:r>
        <w:rPr>
          <w:bCs/>
          <w:sz w:val="24"/>
        </w:rPr>
        <w:t xml:space="preserve">业绩</w:t>
      </w:r>
      <w:r>
        <w:rPr>
          <w:rFonts w:hint="eastAsia"/>
          <w:bCs/>
          <w:sz w:val="24"/>
        </w:rPr>
        <w:t xml:space="preserve">（4</w:t>
      </w:r>
      <w:r>
        <w:rPr>
          <w:bCs/>
          <w:sz w:val="24"/>
        </w:rPr>
        <w:t xml:space="preserve">分</w:t>
      </w:r>
      <w:r>
        <w:rPr>
          <w:rFonts w:hint="eastAsia"/>
          <w:bCs/>
          <w:sz w:val="24"/>
        </w:rPr>
        <w:t xml:space="preserve">）</w:t>
      </w:r>
      <w:r>
        <w:rPr>
          <w:bCs/>
          <w:sz w:val="24"/>
        </w:rPr>
        <w:t xml:space="preserve">：提供</w:t>
      </w:r>
      <w:r>
        <w:rPr>
          <w:rFonts w:hint="eastAsia"/>
          <w:bCs/>
          <w:sz w:val="24"/>
        </w:rPr>
        <w:t xml:space="preserve">自2022年1月1日以来（以合同签订时间为准）承接过的类似项目，</w:t>
      </w:r>
      <w:r>
        <w:rPr>
          <w:bCs/>
          <w:sz w:val="24"/>
        </w:rPr>
        <w:t xml:space="preserve">有1个得</w:t>
      </w:r>
      <w:r>
        <w:rPr>
          <w:rFonts w:hint="eastAsia"/>
          <w:bCs/>
          <w:sz w:val="24"/>
        </w:rPr>
        <w:t xml:space="preserve">2</w:t>
      </w:r>
      <w:r>
        <w:rPr>
          <w:bCs/>
          <w:sz w:val="24"/>
        </w:rPr>
        <w:t xml:space="preserve">分，最多得</w:t>
      </w:r>
      <w:r>
        <w:rPr>
          <w:rFonts w:hint="eastAsia"/>
          <w:bCs/>
          <w:sz w:val="24"/>
        </w:rPr>
        <w:t xml:space="preserve">4</w:t>
      </w:r>
      <w:r>
        <w:rPr>
          <w:bCs/>
          <w:sz w:val="24"/>
        </w:rPr>
        <w:t xml:space="preserve">分</w:t>
      </w:r>
      <w:r>
        <w:rPr>
          <w:rFonts w:hint="eastAsia"/>
          <w:bCs/>
          <w:sz w:val="24"/>
        </w:rPr>
        <w:t xml:space="preserve">。</w:t>
      </w:r>
      <w:bookmarkEnd w:id="29"/>
      <w:r/>
      <w:r/>
    </w:p>
    <w:p>
      <w:pPr>
        <w:ind w:firstLine="480"/>
        <w:spacing w:line="360" w:lineRule="auto"/>
        <w:tabs>
          <w:tab w:val="left" w:pos="840" w:leader="none"/>
          <w:tab w:val="left" w:pos="1050" w:leader="none"/>
        </w:tabs>
        <w:rPr>
          <w:bCs/>
          <w:sz w:val="24"/>
        </w:rPr>
      </w:pPr>
      <w:r>
        <w:rPr>
          <w:rFonts w:hint="eastAsia"/>
          <w:bCs/>
          <w:sz w:val="24"/>
        </w:rPr>
        <w:t xml:space="preserve">证明材料：电子标书中上传合同，完工证明，收款凭证等相关证明材料原件扫描件并电子签章，未按要求提供不得分。</w:t>
      </w:r>
      <w:bookmarkEnd w:id="30"/>
      <w:r/>
    </w:p>
    <w:p>
      <w:pPr>
        <w:ind w:left="1" w:firstLine="480"/>
        <w:spacing w:line="360" w:lineRule="auto"/>
        <w:tabs>
          <w:tab w:val="left" w:pos="840" w:leader="none"/>
          <w:tab w:val="left" w:pos="1050" w:leader="none"/>
        </w:tabs>
        <w:rPr>
          <w:bCs/>
          <w:sz w:val="24"/>
        </w:rPr>
      </w:pPr>
      <w:r>
        <w:rPr>
          <w:rFonts w:hint="eastAsia"/>
          <w:bCs/>
          <w:sz w:val="24"/>
        </w:rPr>
        <w:t xml:space="preserve">B．项目组人员配备（10分）：</w:t>
      </w:r>
      <w:r/>
    </w:p>
    <w:p>
      <w:pPr>
        <w:ind w:left="1" w:firstLine="480"/>
        <w:spacing w:line="360" w:lineRule="auto"/>
        <w:tabs>
          <w:tab w:val="left" w:pos="840" w:leader="none"/>
          <w:tab w:val="left" w:pos="1050" w:leader="none"/>
        </w:tabs>
        <w:rPr>
          <w:bCs/>
          <w:sz w:val="24"/>
        </w:rPr>
      </w:pPr>
      <w:r>
        <w:rPr>
          <w:rFonts w:hint="eastAsia"/>
          <w:bCs/>
          <w:sz w:val="24"/>
        </w:rPr>
        <w:t xml:space="preserve">①拟派本项目的项目负责人具备高级技术职称（土地专业或测绘专业）的得1分，具有注册测绘师执业资格证书的得1分，本项最高得2分；</w:t>
      </w:r>
      <w:r/>
    </w:p>
    <w:p>
      <w:pPr>
        <w:ind w:left="1" w:firstLine="480"/>
        <w:spacing w:line="360" w:lineRule="auto"/>
        <w:tabs>
          <w:tab w:val="left" w:pos="840" w:leader="none"/>
          <w:tab w:val="left" w:pos="1050" w:leader="none"/>
        </w:tabs>
        <w:rPr>
          <w:bCs/>
          <w:sz w:val="24"/>
        </w:rPr>
      </w:pPr>
      <w:r>
        <w:rPr>
          <w:rFonts w:hint="eastAsia"/>
          <w:bCs/>
          <w:sz w:val="24"/>
        </w:rPr>
        <w:t xml:space="preserve">②拟派项目组成员中（项目负责人除外）：具有土地或测绘类专业高级工程师（含）以上职称的，有1人得1分，本项最高得3分；</w:t>
      </w:r>
      <w:r/>
    </w:p>
    <w:p>
      <w:pPr>
        <w:ind w:left="1" w:firstLine="480"/>
        <w:spacing w:line="360" w:lineRule="auto"/>
        <w:tabs>
          <w:tab w:val="left" w:pos="840" w:leader="none"/>
          <w:tab w:val="left" w:pos="1050" w:leader="none"/>
        </w:tabs>
        <w:rPr>
          <w:bCs/>
          <w:sz w:val="24"/>
        </w:rPr>
      </w:pPr>
      <w:r>
        <w:rPr>
          <w:rFonts w:hint="eastAsia"/>
          <w:bCs/>
          <w:sz w:val="24"/>
        </w:rPr>
        <w:t xml:space="preserve">③拟派项目组成员中</w:t>
      </w:r>
      <w:bookmarkStart w:id="31" w:name="OLE_LINK2"/>
      <w:r>
        <w:rPr>
          <w:rFonts w:hint="eastAsia"/>
          <w:bCs/>
          <w:sz w:val="24"/>
        </w:rPr>
        <w:t xml:space="preserve">（项目负责人除外）</w:t>
      </w:r>
      <w:bookmarkEnd w:id="31"/>
      <w:r>
        <w:rPr>
          <w:rFonts w:hint="eastAsia"/>
          <w:bCs/>
          <w:sz w:val="24"/>
        </w:rPr>
        <w:t xml:space="preserve">：具有注册测绘师执业资格证书的，有1人得1分，本项最高得2分；</w:t>
      </w:r>
      <w:r/>
    </w:p>
    <w:p>
      <w:pPr>
        <w:ind w:left="1" w:firstLine="480"/>
        <w:spacing w:line="360" w:lineRule="auto"/>
        <w:tabs>
          <w:tab w:val="left" w:pos="840" w:leader="none"/>
          <w:tab w:val="left" w:pos="1050" w:leader="none"/>
        </w:tabs>
        <w:rPr>
          <w:bCs/>
          <w:sz w:val="24"/>
        </w:rPr>
      </w:pPr>
      <w:r>
        <w:rPr>
          <w:rFonts w:hint="eastAsia"/>
          <w:bCs/>
          <w:sz w:val="24"/>
        </w:rPr>
        <w:t xml:space="preserve">④拟派项目组成员中（项目负责人除外）：具有注册土木工程师（岩土）执业资格证书的，有1人得1分，本项最高得2分；</w:t>
      </w:r>
      <w:r/>
    </w:p>
    <w:p>
      <w:pPr>
        <w:ind w:left="1" w:firstLine="480"/>
        <w:spacing w:line="360" w:lineRule="auto"/>
        <w:tabs>
          <w:tab w:val="left" w:pos="840" w:leader="none"/>
          <w:tab w:val="left" w:pos="1050" w:leader="none"/>
        </w:tabs>
        <w:rPr>
          <w:bCs/>
          <w:sz w:val="24"/>
        </w:rPr>
      </w:pPr>
      <w:r>
        <w:rPr>
          <w:rFonts w:hint="eastAsia"/>
          <w:bCs/>
          <w:sz w:val="24"/>
        </w:rPr>
        <w:t xml:space="preserve">⑤拟派项目组成员中（项目负责人除外）：具有有效期内民用无人驾驶航空器操控员执照的，有1人得1分，本项目最高得1分；</w:t>
      </w:r>
      <w:r/>
    </w:p>
    <w:p>
      <w:pPr>
        <w:ind w:firstLine="480"/>
        <w:spacing w:line="360" w:lineRule="auto"/>
        <w:tabs>
          <w:tab w:val="left" w:pos="525" w:leader="none"/>
          <w:tab w:val="left" w:pos="1050" w:leader="none"/>
        </w:tabs>
        <w:rPr>
          <w:rFonts w:hint="eastAsia" w:ascii="宋体" w:hAnsi="宋体"/>
          <w:b/>
          <w:sz w:val="24"/>
          <w:szCs w:val="24"/>
        </w:rPr>
      </w:pPr>
      <w:r>
        <w:rPr>
          <w:rFonts w:hint="eastAsia" w:ascii="宋体" w:hAnsi="宋体" w:cs="宋体"/>
          <w:bCs/>
          <w:sz w:val="24"/>
          <w:szCs w:val="24"/>
        </w:rPr>
        <w:t xml:space="preserve">证明材料：以上人员一人一证，在</w:t>
      </w:r>
      <w:r>
        <w:rPr>
          <w:rFonts w:hint="eastAsia" w:ascii="宋体" w:hAnsi="宋体" w:cs="宋体"/>
          <w:b/>
          <w:sz w:val="24"/>
          <w:szCs w:val="24"/>
        </w:rPr>
        <w:t xml:space="preserve">人员配置表</w:t>
      </w:r>
      <w:r>
        <w:rPr>
          <w:rFonts w:hint="eastAsia" w:ascii="宋体" w:hAnsi="宋体" w:cs="宋体"/>
          <w:bCs/>
          <w:sz w:val="24"/>
          <w:szCs w:val="24"/>
        </w:rPr>
        <w:t xml:space="preserve">中列明，电子标书中提供投标申请人为其缴纳近三个月（不含投标当月）社保的证明和证书（其中若职称证书不能体现专业的，需另行提供相关专业的毕业证书）原件扫描件</w:t>
      </w:r>
      <w:r>
        <w:rPr>
          <w:rFonts w:hint="eastAsia"/>
          <w:bCs/>
          <w:sz w:val="24"/>
        </w:rPr>
        <w:t xml:space="preserve">并电子签章</w:t>
      </w:r>
      <w:r>
        <w:rPr>
          <w:rFonts w:hint="eastAsia" w:ascii="宋体" w:hAnsi="宋体" w:cs="宋体"/>
          <w:bCs/>
          <w:sz w:val="24"/>
          <w:szCs w:val="24"/>
        </w:rPr>
        <w:t xml:space="preserve">，缺任意一项都不得分。</w:t>
      </w:r>
      <w:r>
        <w:rPr>
          <w:rFonts w:hint="eastAsia" w:ascii="宋体" w:hAnsi="宋体"/>
          <w:b/>
          <w:sz w:val="24"/>
        </w:rPr>
        <w:t xml:space="preserve">得分点人员用于合同履行。</w:t>
      </w:r>
      <w:r/>
    </w:p>
    <w:p>
      <w:pPr>
        <w:ind w:left="1" w:firstLine="480"/>
        <w:spacing w:line="360" w:lineRule="auto"/>
        <w:tabs>
          <w:tab w:val="left" w:pos="840" w:leader="none"/>
          <w:tab w:val="left" w:pos="1050" w:leader="none"/>
        </w:tabs>
        <w:rPr>
          <w:bCs/>
          <w:sz w:val="24"/>
        </w:rPr>
      </w:pPr>
      <w:r>
        <w:rPr>
          <w:rFonts w:hint="eastAsia"/>
          <w:bCs/>
          <w:sz w:val="24"/>
        </w:rPr>
        <w:t xml:space="preserve">C．体系认证（3分）：投标供应商具有有效期内的质量管理体系认证证书、环境管理体系认证证书、职业健康安全管理体系认证证书的，有1项得 1分，最高得 3分。 </w:t>
      </w:r>
      <w:r/>
    </w:p>
    <w:p>
      <w:pPr>
        <w:ind w:left="1" w:firstLine="480"/>
        <w:spacing w:line="360" w:lineRule="auto"/>
        <w:tabs>
          <w:tab w:val="left" w:pos="840" w:leader="none"/>
          <w:tab w:val="left" w:pos="1050" w:leader="none"/>
        </w:tabs>
        <w:rPr>
          <w:bCs/>
          <w:sz w:val="24"/>
        </w:rPr>
      </w:pPr>
      <w:r>
        <w:rPr>
          <w:rFonts w:hint="eastAsia"/>
          <w:bCs/>
          <w:sz w:val="24"/>
        </w:rPr>
        <w:t xml:space="preserve">证明材料：提供证书原件扫描件并电子签章，缺任意一项都不得分。</w:t>
      </w:r>
      <w:r/>
    </w:p>
    <w:p>
      <w:pPr>
        <w:numPr>
          <w:ilvl w:val="0"/>
          <w:numId w:val="5"/>
        </w:numPr>
        <w:ind w:left="1" w:firstLine="480"/>
        <w:spacing w:line="360" w:lineRule="auto"/>
        <w:tabs>
          <w:tab w:val="left" w:pos="840" w:leader="none"/>
          <w:tab w:val="left" w:pos="1050" w:leader="none"/>
        </w:tabs>
        <w:rPr>
          <w:bCs/>
          <w:sz w:val="24"/>
        </w:rPr>
      </w:pPr>
      <w:r>
        <w:rPr>
          <w:rFonts w:hint="eastAsia"/>
          <w:bCs/>
          <w:sz w:val="24"/>
        </w:rPr>
        <w:t xml:space="preserve">荣誉（3分）：提供自2022年1月1日以来投标人获得市级及以上行政主管部门颁发的相关奖项的得3分。</w:t>
      </w:r>
      <w:r/>
    </w:p>
    <w:p>
      <w:pPr>
        <w:ind w:left="1" w:firstLine="480"/>
        <w:spacing w:line="360" w:lineRule="auto"/>
        <w:tabs>
          <w:tab w:val="left" w:pos="840" w:leader="none"/>
          <w:tab w:val="left" w:pos="1050" w:leader="none"/>
        </w:tabs>
        <w:rPr>
          <w:bCs/>
          <w:sz w:val="24"/>
        </w:rPr>
      </w:pPr>
      <w:r>
        <w:rPr>
          <w:rFonts w:hint="eastAsia"/>
          <w:bCs/>
          <w:sz w:val="24"/>
        </w:rPr>
        <w:t xml:space="preserve">证明材料：时间以奖项落款时间为准，提供获奖证书或获奖文件等相关证明材料原件扫描件并电子签章，缺任意一项都不得分。</w:t>
      </w:r>
      <w:r/>
    </w:p>
    <w:p>
      <w:pPr>
        <w:ind w:firstLine="482"/>
        <w:spacing w:line="360" w:lineRule="auto"/>
        <w:tabs>
          <w:tab w:val="left" w:pos="525" w:leader="none"/>
          <w:tab w:val="left" w:pos="1050" w:leader="none"/>
        </w:tabs>
        <w:rPr>
          <w:rFonts w:hint="eastAsia" w:ascii="宋体" w:hAnsi="宋体" w:cs="宋体"/>
          <w:b/>
          <w:sz w:val="24"/>
          <w:szCs w:val="24"/>
        </w:rPr>
      </w:pPr>
      <w:r>
        <w:rPr>
          <w:rFonts w:hint="eastAsia" w:ascii="宋体" w:hAnsi="宋体" w:cs="宋体"/>
          <w:b/>
          <w:sz w:val="24"/>
          <w:szCs w:val="24"/>
        </w:rPr>
        <w:t xml:space="preserve">备注：所有证明材料确保真实有效，采购人有权查验，否则由此带来的后果由投标供应商自行承担。</w:t>
      </w:r>
      <w:r/>
      <w:r/>
      <w:r/>
      <w:r>
        <w:rPr>
          <w:rFonts w:hint="eastAsia" w:ascii="宋体" w:hAnsi="宋体" w:cs="宋体"/>
          <w:b/>
          <w:sz w:val="24"/>
          <w:szCs w:val="24"/>
        </w:rPr>
      </w:r>
      <w:r/>
      <w:r/>
      <w:r>
        <w:rPr>
          <w:rFonts w:hint="eastAsia" w:ascii="宋体" w:hAnsi="宋体" w:cs="宋体"/>
          <w:b/>
          <w:sz w:val="24"/>
          <w:szCs w:val="24"/>
        </w:rPr>
      </w:r>
      <w:r/>
      <w:r/>
      <w:r>
        <w:rPr>
          <w:rFonts w:hint="eastAsia" w:ascii="宋体" w:hAnsi="宋体" w:cs="宋体"/>
          <w:b/>
          <w:sz w:val="24"/>
          <w:szCs w:val="24"/>
        </w:rPr>
      </w:r>
    </w:p>
    <w:p>
      <w:pPr>
        <w:pStyle w:val="670"/>
      </w:pPr>
      <w:r/>
      <w:r/>
    </w:p>
    <w:p>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投</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标</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rPr>
          <w:rFonts w:eastAsia="楷体_GB2312"/>
          <w:bCs/>
          <w:sz w:val="72"/>
        </w:rPr>
      </w:pPr>
      <w:r>
        <w:rPr>
          <w:rFonts w:eastAsia="楷体_GB2312"/>
          <w:bCs/>
          <w:sz w:val="72"/>
        </w:rPr>
      </w:r>
      <w:r/>
    </w:p>
    <w:p>
      <w:pPr>
        <w:rPr>
          <w:rFonts w:eastAsia="黑体"/>
          <w:b/>
          <w:sz w:val="28"/>
          <w:szCs w:val="28"/>
        </w:rPr>
      </w:pPr>
      <w:r>
        <w:rPr>
          <w:rFonts w:eastAsia="黑体"/>
          <w:b/>
          <w:sz w:val="28"/>
          <w:szCs w:val="28"/>
        </w:rPr>
      </w:r>
      <w:r/>
    </w:p>
    <w:p>
      <w:pPr>
        <w:ind w:firstLine="840"/>
        <w:spacing w:line="500" w:lineRule="exact"/>
        <w:rPr>
          <w:rFonts w:eastAsia="黑体"/>
          <w:bCs/>
          <w:sz w:val="28"/>
          <w:szCs w:val="28"/>
        </w:rPr>
      </w:pPr>
      <w:r>
        <w:rPr>
          <w:rFonts w:eastAsia="黑体"/>
          <w:bCs/>
          <w:sz w:val="28"/>
          <w:szCs w:val="28"/>
        </w:rPr>
        <w:t xml:space="preserve">项目编号：</w:t>
      </w:r>
      <w:r>
        <w:rPr>
          <w:rFonts w:hint="eastAsia" w:eastAsia="黑体"/>
          <w:sz w:val="30"/>
          <w:szCs w:val="30"/>
        </w:rPr>
        <w:t xml:space="preserve">JSZC-320205-BQGC-G2025-0013 </w:t>
      </w:r>
      <w:r>
        <w:rPr>
          <w:rFonts w:hint="eastAsia" w:eastAsia="黑体"/>
          <w:bCs/>
          <w:sz w:val="28"/>
          <w:szCs w:val="28"/>
        </w:rPr>
        <w:t xml:space="preserve">  </w:t>
      </w:r>
      <w:r/>
    </w:p>
    <w:p>
      <w:pPr>
        <w:ind w:firstLine="840"/>
        <w:spacing w:line="500" w:lineRule="exact"/>
        <w:rPr>
          <w:rFonts w:eastAsia="黑体"/>
          <w:bCs/>
          <w:sz w:val="28"/>
          <w:szCs w:val="28"/>
          <w:u w:val="single"/>
        </w:rPr>
      </w:pPr>
      <w:r>
        <w:rPr>
          <w:rFonts w:eastAsia="黑体"/>
          <w:bCs/>
          <w:sz w:val="28"/>
          <w:szCs w:val="28"/>
        </w:rPr>
        <w:t xml:space="preserve">采购项目名称：</w:t>
      </w:r>
      <w:r>
        <w:rPr>
          <w:rFonts w:hint="eastAsia" w:eastAsia="黑体"/>
          <w:bCs/>
          <w:sz w:val="28"/>
          <w:szCs w:val="28"/>
        </w:rPr>
        <w:t xml:space="preserve">2024年东港变更数据（23年成果）新增耕地污染状况调查、质量评定及验收入库项目</w:t>
      </w:r>
      <w:r/>
    </w:p>
    <w:p>
      <w:pPr>
        <w:ind w:firstLine="840"/>
        <w:spacing w:line="500" w:lineRule="exact"/>
        <w:rPr>
          <w:rFonts w:eastAsia="黑体"/>
          <w:bCs/>
          <w:sz w:val="28"/>
          <w:szCs w:val="28"/>
        </w:rPr>
      </w:pPr>
      <w:r>
        <w:rPr>
          <w:rFonts w:eastAsia="黑体"/>
          <w:bCs/>
          <w:sz w:val="28"/>
          <w:szCs w:val="28"/>
        </w:rPr>
        <w:t xml:space="preserve">供应商：</w:t>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rFonts w:eastAsia="黑体"/>
          <w:bCs/>
          <w:sz w:val="36"/>
          <w:szCs w:val="36"/>
        </w:rPr>
      </w:pPr>
      <w:r>
        <w:rPr>
          <w:bCs/>
          <w:sz w:val="36"/>
          <w:szCs w:val="36"/>
        </w:rPr>
        <w:t xml:space="preserve">二</w:t>
      </w:r>
      <w:r>
        <w:rPr>
          <w:rFonts w:hint="eastAsia" w:ascii="仿宋_GB2312" w:eastAsia="仿宋_GB2312"/>
          <w:bCs/>
          <w:sz w:val="36"/>
          <w:szCs w:val="36"/>
        </w:rPr>
        <w:t xml:space="preserve">〇</w:t>
      </w:r>
      <w:r>
        <w:rPr>
          <w:bCs/>
          <w:sz w:val="36"/>
          <w:szCs w:val="36"/>
        </w:rPr>
        <w:t xml:space="preserve">二</w:t>
      </w:r>
      <w:r>
        <w:rPr>
          <w:rFonts w:hint="eastAsia"/>
          <w:bCs/>
          <w:sz w:val="36"/>
          <w:szCs w:val="36"/>
        </w:rPr>
        <w:t xml:space="preserve">五</w:t>
      </w:r>
      <w:r>
        <w:rPr>
          <w:rFonts w:eastAsia="黑体"/>
          <w:bCs/>
          <w:sz w:val="36"/>
          <w:szCs w:val="36"/>
        </w:rPr>
        <w:t xml:space="preserve">年</w:t>
      </w:r>
      <w:r>
        <w:rPr>
          <w:rFonts w:hint="eastAsia" w:eastAsia="黑体"/>
          <w:bCs/>
          <w:sz w:val="36"/>
          <w:szCs w:val="36"/>
        </w:rPr>
        <w:t xml:space="preserve"> </w:t>
      </w:r>
      <w:r>
        <w:rPr>
          <w:rFonts w:eastAsia="黑体"/>
          <w:bCs/>
          <w:sz w:val="36"/>
          <w:szCs w:val="36"/>
        </w:rPr>
        <w:t xml:space="preserve">月</w:t>
      </w:r>
      <w:r>
        <w:rPr>
          <w:rFonts w:hint="eastAsia" w:eastAsia="黑体"/>
          <w:bCs/>
          <w:sz w:val="36"/>
          <w:szCs w:val="36"/>
        </w:rPr>
        <w:t xml:space="preserve"> </w:t>
      </w:r>
      <w:r>
        <w:rPr>
          <w:rFonts w:eastAsia="黑体"/>
          <w:bCs/>
          <w:sz w:val="36"/>
          <w:szCs w:val="36"/>
        </w:rPr>
        <w:t xml:space="preserve">日</w:t>
      </w:r>
      <w:bookmarkStart w:id="32" w:name="一．报价函（格式）"/>
      <w:r/>
      <w:bookmarkEnd w:id="32"/>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670"/>
      </w:pPr>
      <w:r/>
      <w:r/>
    </w:p>
    <w:p>
      <w:pPr>
        <w:spacing w:line="360" w:lineRule="auto"/>
        <w:rPr>
          <w:rFonts w:eastAsia="黑体"/>
          <w:bCs/>
          <w:sz w:val="24"/>
          <w:szCs w:val="24"/>
        </w:rPr>
        <w:outlineLvl w:val="0"/>
      </w:pPr>
      <w:r>
        <w:rPr>
          <w:rFonts w:eastAsia="黑体"/>
          <w:bCs/>
          <w:sz w:val="24"/>
          <w:szCs w:val="24"/>
        </w:rPr>
      </w:r>
      <w:r/>
    </w:p>
    <w:p>
      <w:pPr>
        <w:spacing w:line="360" w:lineRule="auto"/>
        <w:rPr>
          <w:b/>
          <w:bCs/>
          <w:sz w:val="24"/>
          <w:szCs w:val="24"/>
        </w:rPr>
        <w:outlineLvl w:val="0"/>
      </w:pPr>
      <w:r>
        <w:rPr>
          <w:rFonts w:hint="eastAsia" w:eastAsia="黑体"/>
          <w:bCs/>
          <w:sz w:val="24"/>
          <w:szCs w:val="24"/>
        </w:rPr>
        <w:t xml:space="preserve">（一）</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bCs/>
          <w:sz w:val="24"/>
          <w:szCs w:val="24"/>
        </w:rPr>
      </w:pPr>
      <w:r>
        <w:rPr>
          <w:rFonts w:eastAsia="黑体"/>
          <w:bCs/>
          <w:sz w:val="28"/>
          <w:szCs w:val="28"/>
        </w:rPr>
        <w:t xml:space="preserve">投标函</w:t>
      </w:r>
      <w:r/>
    </w:p>
    <w:p>
      <w:pPr>
        <w:spacing w:line="440" w:lineRule="exact"/>
        <w:rPr>
          <w:bCs/>
          <w:sz w:val="24"/>
          <w:szCs w:val="24"/>
        </w:rPr>
      </w:pPr>
      <w:r>
        <w:rPr>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 </w:t>
      </w:r>
      <w:r>
        <w:rPr>
          <w:bCs/>
          <w:sz w:val="24"/>
          <w:szCs w:val="24"/>
          <w:u w:val="single"/>
        </w:rPr>
        <w:t xml:space="preserve">  </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编号招标文件，经仔细阅读和研究，我</w:t>
      </w:r>
      <w:r>
        <w:rPr>
          <w:rFonts w:hint="eastAsia"/>
          <w:bCs/>
          <w:sz w:val="24"/>
          <w:szCs w:val="24"/>
        </w:rPr>
        <w:t xml:space="preserve">方</w:t>
      </w:r>
      <w:r>
        <w:rPr>
          <w:bCs/>
          <w:sz w:val="24"/>
          <w:szCs w:val="24"/>
        </w:rPr>
        <w:t xml:space="preserve">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无锡市百勤工程咨询房地产估价有限公司</w:t>
      </w:r>
      <w:r>
        <w:rPr>
          <w:bCs/>
          <w:sz w:val="24"/>
          <w:szCs w:val="24"/>
        </w:rPr>
        <w:t xml:space="preserve">在招标文件中要求的文件、资料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w:t>
      </w:r>
      <w:r>
        <w:rPr>
          <w:rFonts w:hint="eastAsia"/>
          <w:bCs/>
          <w:sz w:val="24"/>
          <w:szCs w:val="24"/>
        </w:rPr>
        <w:t xml:space="preserve">按照</w:t>
      </w:r>
      <w:r>
        <w:rPr>
          <w:bCs/>
          <w:sz w:val="24"/>
          <w:szCs w:val="24"/>
        </w:rPr>
        <w:t xml:space="preserve">招标文件中的规定，本投标文件投标的有效期限为</w:t>
      </w:r>
      <w:r>
        <w:rPr>
          <w:rFonts w:hint="eastAsia"/>
          <w:bCs/>
          <w:sz w:val="24"/>
          <w:szCs w:val="24"/>
        </w:rPr>
        <w:t xml:space="preserve">开标</w:t>
      </w:r>
      <w:r>
        <w:rPr>
          <w:bCs/>
          <w:sz w:val="24"/>
          <w:szCs w:val="24"/>
        </w:rPr>
        <w:t xml:space="preserve">之日起90天。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firstLine="480"/>
        <w:spacing w:line="440" w:lineRule="exact"/>
        <w:tabs>
          <w:tab w:val="left" w:pos="945" w:leader="none"/>
        </w:tabs>
        <w:rPr>
          <w:bCs/>
          <w:sz w:val="24"/>
          <w:szCs w:val="24"/>
        </w:rPr>
      </w:pPr>
      <w:r>
        <w:rPr>
          <w:bCs/>
          <w:sz w:val="24"/>
          <w:szCs w:val="24"/>
        </w:rPr>
        <w:t xml:space="preserve">五、我方愿意遵守《中华人民共和国政府采购法》，并</w:t>
      </w:r>
      <w:r>
        <w:rPr>
          <w:rFonts w:hint="eastAsia"/>
          <w:bCs/>
          <w:sz w:val="24"/>
          <w:szCs w:val="24"/>
        </w:rPr>
        <w:t xml:space="preserve">按照</w:t>
      </w:r>
      <w:r>
        <w:rPr>
          <w:bCs/>
          <w:sz w:val="24"/>
          <w:szCs w:val="24"/>
        </w:rPr>
        <w:t xml:space="preserve">《中华人民共和国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w:t>
      </w:r>
      <w:r/>
    </w:p>
    <w:p>
      <w:pPr>
        <w:ind w:firstLine="480"/>
        <w:spacing w:line="440" w:lineRule="exact"/>
        <w:tabs>
          <w:tab w:val="left" w:pos="945" w:leader="none"/>
        </w:tabs>
        <w:rPr>
          <w:bCs/>
          <w:sz w:val="24"/>
          <w:szCs w:val="24"/>
        </w:rPr>
      </w:pPr>
      <w:r>
        <w:rPr>
          <w:bCs/>
          <w:sz w:val="24"/>
          <w:szCs w:val="24"/>
        </w:rPr>
        <w:t xml:space="preserve">六、我</w:t>
      </w:r>
      <w:r>
        <w:rPr>
          <w:rFonts w:hint="eastAsia"/>
          <w:bCs/>
          <w:sz w:val="24"/>
          <w:szCs w:val="24"/>
        </w:rPr>
        <w:t xml:space="preserve">方</w:t>
      </w:r>
      <w:r>
        <w:rPr>
          <w:bCs/>
          <w:sz w:val="24"/>
          <w:szCs w:val="24"/>
        </w:rPr>
        <w:t xml:space="preserve">认可并遵守招标文件的所有规定，放弃对招标文件提出质疑的权利。</w:t>
      </w:r>
      <w:r/>
    </w:p>
    <w:p>
      <w:pPr>
        <w:ind w:firstLine="480"/>
        <w:spacing w:line="440" w:lineRule="exact"/>
        <w:tabs>
          <w:tab w:val="left" w:pos="945" w:leader="none"/>
        </w:tabs>
        <w:rPr>
          <w:bCs/>
          <w:sz w:val="24"/>
          <w:szCs w:val="24"/>
        </w:rPr>
      </w:pPr>
      <w:r>
        <w:rPr>
          <w:bCs/>
          <w:sz w:val="24"/>
          <w:szCs w:val="24"/>
        </w:rPr>
        <w:t xml:space="preserve">七、</w:t>
      </w:r>
      <w:r>
        <w:rPr>
          <w:rFonts w:hint="eastAsia"/>
          <w:bCs/>
          <w:sz w:val="24"/>
          <w:szCs w:val="24"/>
        </w:rPr>
        <w:t xml:space="preserve">如我方在投标截止期后撤回投标及中标后拒绝遵守投标承诺或拒绝在规定的时间内与采购人签订合同，则接受政府采购监督管理部门的处理。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bCs/>
          <w:sz w:val="24"/>
          <w:szCs w:val="24"/>
        </w:rPr>
        <w:t xml:space="preserve">八、</w:t>
      </w:r>
      <w:bookmarkStart w:id="33" w:name="_Hlk50637475"/>
      <w:r>
        <w:rPr>
          <w:rFonts w:hint="eastAsia"/>
          <w:bCs/>
          <w:sz w:val="24"/>
          <w:szCs w:val="24"/>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33"/>
      <w:r/>
    </w:p>
    <w:p>
      <w:pPr>
        <w:ind w:firstLine="480"/>
        <w:spacing w:line="440" w:lineRule="exact"/>
        <w:tabs>
          <w:tab w:val="left" w:pos="945" w:leader="none"/>
        </w:tabs>
        <w:rPr>
          <w:bCs/>
          <w:sz w:val="24"/>
          <w:szCs w:val="24"/>
        </w:rPr>
      </w:pPr>
      <w:r>
        <w:rPr>
          <w:rFonts w:hint="eastAsia"/>
          <w:bCs/>
          <w:sz w:val="24"/>
          <w:szCs w:val="24"/>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rPr>
      </w:pPr>
      <w:r>
        <w:rPr>
          <w:rFonts w:hint="eastAsia"/>
          <w:bCs/>
          <w:sz w:val="24"/>
          <w:szCs w:val="24"/>
        </w:rPr>
        <w:t xml:space="preserve">十、我方与其他供应商不存在单位负责人为同一人或者存在直接控股、关联关系。</w:t>
      </w:r>
      <w:r/>
    </w:p>
    <w:p>
      <w:pPr>
        <w:ind w:firstLine="480"/>
        <w:spacing w:line="440" w:lineRule="exact"/>
        <w:tabs>
          <w:tab w:val="left" w:pos="945" w:leader="none"/>
        </w:tabs>
        <w:rPr>
          <w:bCs/>
          <w:sz w:val="24"/>
          <w:szCs w:val="24"/>
        </w:rPr>
      </w:pPr>
      <w:r>
        <w:rPr>
          <w:rFonts w:hint="eastAsia"/>
          <w:bCs/>
          <w:sz w:val="24"/>
          <w:szCs w:val="24"/>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rPr>
      </w:pPr>
      <w:r>
        <w:rPr>
          <w:rFonts w:hint="eastAsia"/>
          <w:bCs/>
          <w:sz w:val="24"/>
          <w:szCs w:val="24"/>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rPr>
      </w:pPr>
      <w:r>
        <w:rPr>
          <w:rFonts w:hint="eastAsia"/>
          <w:bCs/>
          <w:sz w:val="24"/>
          <w:szCs w:val="24"/>
        </w:rPr>
        <w:t xml:space="preserve">十三、我方承诺不非法转包、分包。</w:t>
      </w:r>
      <w:r/>
    </w:p>
    <w:p>
      <w:pPr>
        <w:ind w:firstLine="480"/>
        <w:spacing w:line="440" w:lineRule="exact"/>
        <w:tabs>
          <w:tab w:val="left" w:pos="945" w:leader="none"/>
        </w:tabs>
        <w:rPr>
          <w:bCs/>
          <w:sz w:val="24"/>
          <w:szCs w:val="24"/>
        </w:rPr>
      </w:pPr>
      <w:r>
        <w:rPr>
          <w:rFonts w:hint="eastAsia"/>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40" w:lineRule="exact"/>
        <w:tabs>
          <w:tab w:val="left" w:pos="945" w:leader="none"/>
        </w:tabs>
        <w:rPr>
          <w:bCs/>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p>
    <w:p>
      <w:pPr>
        <w:ind w:firstLine="480"/>
        <w:spacing w:line="440" w:lineRule="exact"/>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w:t>
      </w:r>
      <w:r>
        <w:rPr>
          <w:rFonts w:hint="eastAsia"/>
          <w:bCs/>
          <w:sz w:val="24"/>
          <w:szCs w:val="24"/>
        </w:rPr>
        <w:t xml:space="preserve">            </w:t>
      </w:r>
      <w:r>
        <w:rPr>
          <w:bCs/>
          <w:sz w:val="24"/>
          <w:szCs w:val="24"/>
        </w:rPr>
        <w:t xml:space="preserve">传真：</w:t>
      </w:r>
      <w:r/>
    </w:p>
    <w:p>
      <w:pPr>
        <w:ind w:firstLine="480"/>
        <w:spacing w:line="440" w:lineRule="exact"/>
        <w:rPr>
          <w:bCs/>
          <w:sz w:val="24"/>
          <w:szCs w:val="24"/>
        </w:rPr>
      </w:pPr>
      <w:r>
        <w:rPr>
          <w:bCs/>
          <w:sz w:val="24"/>
          <w:szCs w:val="24"/>
        </w:rPr>
        <w:t xml:space="preserve">通讯地址：</w:t>
      </w:r>
      <w:r>
        <w:rPr>
          <w:rFonts w:hint="eastAsia"/>
          <w:bCs/>
          <w:sz w:val="24"/>
          <w:szCs w:val="24"/>
        </w:rPr>
        <w:t xml:space="preserve">        </w:t>
      </w:r>
      <w:r>
        <w:rPr>
          <w:bCs/>
          <w:sz w:val="24"/>
          <w:szCs w:val="24"/>
        </w:rPr>
        <w:t xml:space="preserve">邮编：</w:t>
      </w:r>
      <w:r/>
    </w:p>
    <w:p>
      <w:pPr>
        <w:spacing w:line="360" w:lineRule="auto"/>
        <w:rPr>
          <w:rFonts w:eastAsia="黑体"/>
          <w:bCs/>
          <w:sz w:val="24"/>
          <w:szCs w:val="24"/>
        </w:rPr>
        <w:outlineLvl w:val="0"/>
      </w:pPr>
      <w:r>
        <w:rPr>
          <w:rFonts w:eastAsia="黑体"/>
          <w:bCs/>
          <w:sz w:val="24"/>
          <w:szCs w:val="24"/>
        </w:rPr>
        <w:br w:type="page" w:clear="all"/>
      </w:r>
      <w:r>
        <w:rPr>
          <w:rFonts w:eastAsia="黑体"/>
          <w:bCs/>
          <w:sz w:val="24"/>
          <w:szCs w:val="24"/>
        </w:rPr>
        <w:t xml:space="preserve"> </w:t>
      </w:r>
      <w:r>
        <w:rPr>
          <w:rFonts w:hint="eastAsia" w:eastAsia="黑体"/>
          <w:bCs/>
          <w:sz w:val="24"/>
          <w:szCs w:val="24"/>
        </w:rPr>
        <w:t xml:space="preserve">（二）</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bCs/>
          <w:sz w:val="28"/>
          <w:szCs w:val="28"/>
        </w:rPr>
        <w:outlineLvl w:val="0"/>
      </w:pPr>
      <w:r/>
      <w:bookmarkStart w:id="34" w:name="报价方关于资格的声明函（格式）"/>
      <w:r/>
      <w:bookmarkEnd w:id="34"/>
      <w:r/>
      <w:r/>
    </w:p>
    <w:p>
      <w:pPr>
        <w:jc w:val="center"/>
        <w:spacing w:line="360" w:lineRule="auto"/>
        <w:rPr>
          <w:rFonts w:eastAsia="黑体"/>
          <w:bCs/>
          <w:sz w:val="28"/>
          <w:szCs w:val="28"/>
        </w:rPr>
        <w:outlineLvl w:val="0"/>
      </w:pPr>
      <w:r>
        <w:rPr>
          <w:rFonts w:eastAsia="黑体"/>
          <w:bCs/>
          <w:sz w:val="28"/>
          <w:szCs w:val="28"/>
        </w:rPr>
        <w:t xml:space="preserve">关于资格的声明函</w:t>
      </w:r>
      <w:r/>
    </w:p>
    <w:p>
      <w:pPr>
        <w:jc w:val="center"/>
        <w:spacing w:line="360" w:lineRule="auto"/>
        <w:rPr>
          <w:rFonts w:eastAsia="黑体"/>
          <w:bCs/>
          <w:sz w:val="32"/>
        </w:rPr>
      </w:pPr>
      <w:r>
        <w:rPr>
          <w:rFonts w:eastAsia="黑体"/>
          <w:bCs/>
          <w:sz w:val="32"/>
        </w:rPr>
      </w:r>
      <w:r/>
    </w:p>
    <w:p>
      <w:pPr>
        <w:jc w:val="center"/>
        <w:spacing w:line="360" w:lineRule="auto"/>
        <w:rPr>
          <w:bCs/>
          <w:sz w:val="24"/>
          <w:szCs w:val="24"/>
        </w:rPr>
      </w:pPr>
      <w:r>
        <w:rPr>
          <w:rFonts w:hint="eastAsia"/>
          <w:bCs/>
          <w:sz w:val="24"/>
          <w:szCs w:val="24"/>
        </w:rPr>
        <w:t xml:space="preserve"> </w:t>
      </w:r>
      <w:r>
        <w:rPr>
          <w:bCs/>
          <w:sz w:val="24"/>
          <w:szCs w:val="24"/>
        </w:rPr>
        <w:t xml:space="preserve">                             项目编号：</w:t>
      </w:r>
      <w:r>
        <w:rPr>
          <w:rFonts w:hint="eastAsia"/>
          <w:bCs/>
          <w:sz w:val="24"/>
          <w:szCs w:val="24"/>
        </w:rPr>
        <w:t xml:space="preserve">JSZC-320205-BQGC-G2025-0013 </w:t>
      </w:r>
      <w:r/>
    </w:p>
    <w:p>
      <w:pPr>
        <w:ind w:firstLine="4080"/>
        <w:spacing w:line="360" w:lineRule="auto"/>
        <w:tabs>
          <w:tab w:val="left" w:pos="6300" w:leader="none"/>
        </w:tabs>
        <w:rPr>
          <w:bCs/>
          <w:sz w:val="24"/>
          <w:szCs w:val="24"/>
        </w:rPr>
      </w:pPr>
      <w:r>
        <w:rPr>
          <w:bCs/>
          <w:sz w:val="24"/>
          <w:szCs w:val="24"/>
        </w:rPr>
        <w:t xml:space="preserve">日期：</w:t>
      </w:r>
      <w:r/>
    </w:p>
    <w:p>
      <w:pPr>
        <w:jc w:val="cente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 </w:t>
      </w:r>
      <w:r>
        <w:rPr>
          <w:bCs/>
          <w:sz w:val="24"/>
          <w:szCs w:val="24"/>
          <w:u w:val="single"/>
        </w:rPr>
        <w:t xml:space="preserve">    </w:t>
      </w:r>
      <w:r/>
    </w:p>
    <w:p>
      <w:pPr>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愿针对本次项目</w:t>
      </w:r>
      <w:r>
        <w:rPr>
          <w:rFonts w:hint="eastAsia"/>
          <w:bCs/>
          <w:sz w:val="24"/>
          <w:szCs w:val="24"/>
          <w:u w:val="single"/>
        </w:rPr>
        <w:t xml:space="preserve">2024年东港变更数据（23年成果）新增耕地污染状况调查、质量评定及验收入库项目</w:t>
      </w:r>
      <w:r>
        <w:rPr>
          <w:bCs/>
          <w:sz w:val="24"/>
          <w:szCs w:val="24"/>
        </w:rPr>
        <w:t xml:space="preserve">进行</w:t>
      </w:r>
      <w:r>
        <w:rPr>
          <w:rFonts w:hint="eastAsia"/>
          <w:bCs/>
          <w:sz w:val="24"/>
          <w:szCs w:val="24"/>
        </w:rPr>
        <w:t xml:space="preserve">报价</w:t>
      </w:r>
      <w:r>
        <w:rPr>
          <w:bCs/>
          <w:sz w:val="24"/>
          <w:szCs w:val="24"/>
        </w:rPr>
        <w:t xml:space="preserve">。</w:t>
      </w:r>
      <w:r/>
    </w:p>
    <w:p>
      <w:pPr>
        <w:ind w:firstLine="480"/>
        <w:spacing w:line="360" w:lineRule="auto"/>
        <w:rPr>
          <w:sz w:val="24"/>
          <w:szCs w:val="24"/>
        </w:rPr>
      </w:pPr>
      <w:r>
        <w:rPr>
          <w:sz w:val="24"/>
          <w:szCs w:val="24"/>
        </w:rPr>
        <w:t xml:space="preserve">我公司</w:t>
      </w:r>
      <w:r>
        <w:rPr>
          <w:rFonts w:hint="eastAsia"/>
          <w:sz w:val="24"/>
          <w:szCs w:val="24"/>
        </w:rPr>
        <w:t xml:space="preserve">（</w:t>
      </w:r>
      <w:r>
        <w:rPr>
          <w:bCs/>
          <w:sz w:val="24"/>
          <w:szCs w:val="24"/>
        </w:rPr>
        <w:t xml:space="preserve">单位</w:t>
      </w:r>
      <w:r>
        <w:rPr>
          <w:rFonts w:hint="eastAsia"/>
          <w:bCs/>
          <w:sz w:val="24"/>
          <w:szCs w:val="24"/>
        </w:rPr>
        <w:t xml:space="preserve">）</w:t>
      </w:r>
      <w:r>
        <w:rPr>
          <w:sz w:val="24"/>
          <w:szCs w:val="24"/>
        </w:rPr>
        <w:t xml:space="preserve">符合《中华人民共和国政府采购法》第二十二条的规定，在此郑重承诺具备以下条件：</w:t>
      </w:r>
      <w:r/>
    </w:p>
    <w:p>
      <w:pPr>
        <w:ind w:firstLine="480"/>
        <w:spacing w:line="360" w:lineRule="auto"/>
        <w:rPr>
          <w:sz w:val="24"/>
          <w:szCs w:val="24"/>
        </w:rPr>
      </w:pPr>
      <w:r>
        <w:rPr>
          <w:rFonts w:hint="eastAsia"/>
          <w:sz w:val="24"/>
          <w:szCs w:val="24"/>
        </w:rPr>
        <w:t xml:space="preserve">（</w:t>
      </w:r>
      <w:r>
        <w:rPr>
          <w:sz w:val="24"/>
          <w:szCs w:val="24"/>
        </w:rPr>
        <w:t xml:space="preserve">一</w:t>
      </w:r>
      <w:r>
        <w:rPr>
          <w:rFonts w:hint="eastAsia"/>
          <w:sz w:val="24"/>
          <w:szCs w:val="24"/>
        </w:rPr>
        <w:t xml:space="preserve">）</w:t>
      </w:r>
      <w:r>
        <w:rPr>
          <w:sz w:val="24"/>
          <w:szCs w:val="24"/>
        </w:rPr>
        <w:t xml:space="preserve">具有独立承担民事责任的能力；</w:t>
      </w:r>
      <w:r/>
    </w:p>
    <w:p>
      <w:pPr>
        <w:ind w:firstLine="480"/>
        <w:spacing w:line="360" w:lineRule="auto"/>
        <w:rPr>
          <w:sz w:val="24"/>
          <w:szCs w:val="24"/>
        </w:rPr>
      </w:pPr>
      <w:r>
        <w:rPr>
          <w:rFonts w:hint="eastAsia"/>
          <w:sz w:val="24"/>
          <w:szCs w:val="24"/>
        </w:rPr>
        <w:t xml:space="preserve">（</w:t>
      </w:r>
      <w:r>
        <w:rPr>
          <w:sz w:val="24"/>
          <w:szCs w:val="24"/>
        </w:rPr>
        <w:t xml:space="preserve">二</w:t>
      </w:r>
      <w:r>
        <w:rPr>
          <w:rFonts w:hint="eastAsia"/>
          <w:sz w:val="24"/>
          <w:szCs w:val="24"/>
        </w:rPr>
        <w:t xml:space="preserve">）</w:t>
      </w:r>
      <w:r>
        <w:rPr>
          <w:sz w:val="24"/>
          <w:szCs w:val="24"/>
        </w:rPr>
        <w:t xml:space="preserve">具有良好的商业信誉和健全的财务会计制度；</w:t>
      </w:r>
      <w:r/>
    </w:p>
    <w:p>
      <w:pPr>
        <w:ind w:firstLine="480"/>
        <w:spacing w:line="360" w:lineRule="auto"/>
        <w:rPr>
          <w:sz w:val="24"/>
          <w:szCs w:val="24"/>
        </w:rPr>
      </w:pPr>
      <w:r>
        <w:rPr>
          <w:rFonts w:hint="eastAsia"/>
          <w:sz w:val="24"/>
          <w:szCs w:val="24"/>
        </w:rPr>
        <w:t xml:space="preserve">（</w:t>
      </w:r>
      <w:r>
        <w:rPr>
          <w:sz w:val="24"/>
          <w:szCs w:val="24"/>
        </w:rPr>
        <w:t xml:space="preserve">三</w:t>
      </w:r>
      <w:r>
        <w:rPr>
          <w:rFonts w:hint="eastAsia"/>
          <w:sz w:val="24"/>
          <w:szCs w:val="24"/>
        </w:rPr>
        <w:t xml:space="preserve">）</w:t>
      </w:r>
      <w:r>
        <w:rPr>
          <w:sz w:val="24"/>
          <w:szCs w:val="24"/>
        </w:rPr>
        <w:t xml:space="preserve">具有履行合同所必需的设备和专业技术能力；</w:t>
      </w:r>
      <w:r/>
    </w:p>
    <w:p>
      <w:pPr>
        <w:ind w:firstLine="480"/>
        <w:spacing w:line="360" w:lineRule="auto"/>
        <w:rPr>
          <w:sz w:val="24"/>
          <w:szCs w:val="24"/>
        </w:rPr>
      </w:pPr>
      <w:r>
        <w:rPr>
          <w:rFonts w:hint="eastAsia"/>
          <w:sz w:val="24"/>
          <w:szCs w:val="24"/>
        </w:rPr>
        <w:t xml:space="preserve">（</w:t>
      </w:r>
      <w:r>
        <w:rPr>
          <w:sz w:val="24"/>
          <w:szCs w:val="24"/>
        </w:rPr>
        <w:t xml:space="preserve">四</w:t>
      </w:r>
      <w:r>
        <w:rPr>
          <w:rFonts w:hint="eastAsia"/>
          <w:sz w:val="24"/>
          <w:szCs w:val="24"/>
        </w:rPr>
        <w:t xml:space="preserve">）</w:t>
      </w:r>
      <w:r>
        <w:rPr>
          <w:sz w:val="24"/>
          <w:szCs w:val="24"/>
        </w:rPr>
        <w:t xml:space="preserve">有依法缴纳税收和社会保障资金的良好记录；</w:t>
      </w:r>
      <w:r/>
    </w:p>
    <w:p>
      <w:pPr>
        <w:ind w:firstLine="480"/>
        <w:spacing w:line="360" w:lineRule="auto"/>
        <w:rPr>
          <w:sz w:val="24"/>
          <w:szCs w:val="24"/>
        </w:rPr>
      </w:pPr>
      <w:r>
        <w:rPr>
          <w:rFonts w:hint="eastAsia"/>
          <w:sz w:val="24"/>
          <w:szCs w:val="24"/>
        </w:rPr>
        <w:t xml:space="preserve">（</w:t>
      </w:r>
      <w:r>
        <w:rPr>
          <w:sz w:val="24"/>
          <w:szCs w:val="24"/>
        </w:rPr>
        <w:t xml:space="preserve">五</w:t>
      </w:r>
      <w:r>
        <w:rPr>
          <w:rFonts w:hint="eastAsia"/>
          <w:sz w:val="24"/>
          <w:szCs w:val="24"/>
        </w:rPr>
        <w:t xml:space="preserve">）</w:t>
      </w:r>
      <w:r>
        <w:rPr>
          <w:sz w:val="24"/>
          <w:szCs w:val="24"/>
        </w:rPr>
        <w:t xml:space="preserve">近三年内，在经营活动中没有重大违法记录；</w:t>
      </w:r>
      <w:r/>
    </w:p>
    <w:p>
      <w:pPr>
        <w:ind w:firstLine="480"/>
        <w:spacing w:line="360" w:lineRule="auto"/>
        <w:rPr>
          <w:bCs/>
          <w:sz w:val="24"/>
          <w:szCs w:val="24"/>
        </w:rPr>
      </w:pPr>
      <w:r>
        <w:rPr>
          <w:rFonts w:hint="eastAsia"/>
          <w:bCs/>
          <w:sz w:val="24"/>
          <w:szCs w:val="24"/>
        </w:rPr>
        <w:t xml:space="preserve">（</w:t>
      </w:r>
      <w:r>
        <w:rPr>
          <w:bCs/>
          <w:sz w:val="24"/>
          <w:szCs w:val="24"/>
        </w:rPr>
        <w:t xml:space="preserve">六</w:t>
      </w:r>
      <w:r>
        <w:rPr>
          <w:rFonts w:hint="eastAsia"/>
          <w:bCs/>
          <w:sz w:val="24"/>
          <w:szCs w:val="24"/>
        </w:rPr>
        <w:t xml:space="preserve">）</w:t>
      </w:r>
      <w:r>
        <w:rPr>
          <w:bCs/>
          <w:sz w:val="24"/>
          <w:szCs w:val="24"/>
        </w:rPr>
        <w:t xml:space="preserve">投标文件中所有关于投标资格的文件、证明、陈述均是真实的、准确的。</w:t>
      </w:r>
      <w:r/>
    </w:p>
    <w:p>
      <w:pPr>
        <w:ind w:firstLine="480"/>
        <w:spacing w:line="360" w:lineRule="auto"/>
        <w:rPr>
          <w:bCs/>
          <w:sz w:val="24"/>
          <w:szCs w:val="24"/>
        </w:rPr>
      </w:pPr>
      <w:r>
        <w:rPr>
          <w:bCs/>
          <w:sz w:val="24"/>
          <w:szCs w:val="24"/>
        </w:rPr>
        <w:t xml:space="preserve">若有违背，我公司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愿意承担由此而产生的一切后果。</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pStyle w:val="682"/>
        <w:ind w:left="0"/>
      </w:pPr>
      <w:r/>
      <w:r/>
    </w:p>
    <w:p>
      <w:r/>
      <w:r/>
    </w:p>
    <w:p>
      <w:pPr>
        <w:pStyle w:val="682"/>
        <w:ind w:left="1260"/>
      </w:pPr>
      <w:r/>
      <w:r/>
    </w:p>
    <w:p>
      <w:pPr>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spacing w:line="360" w:lineRule="auto"/>
        <w:rPr>
          <w:rFonts w:eastAsia="黑体"/>
          <w:bCs/>
          <w:sz w:val="32"/>
        </w:rPr>
      </w:pPr>
      <w:r>
        <w:rPr>
          <w:rFonts w:hint="eastAsia" w:eastAsia="黑体"/>
          <w:bCs/>
          <w:sz w:val="24"/>
          <w:szCs w:val="24"/>
        </w:rPr>
        <w:t xml:space="preserve">（三）（</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jc w:val="center"/>
        <w:spacing w:line="360" w:lineRule="auto"/>
        <w:rPr>
          <w:bCs/>
          <w:sz w:val="24"/>
          <w:szCs w:val="24"/>
        </w:rPr>
      </w:pPr>
      <w:r>
        <w:rPr>
          <w:rFonts w:hint="eastAsia"/>
          <w:bCs/>
          <w:sz w:val="24"/>
          <w:szCs w:val="24"/>
        </w:rPr>
        <w:t xml:space="preserve"> </w:t>
      </w:r>
      <w:r>
        <w:rPr>
          <w:bCs/>
          <w:sz w:val="24"/>
          <w:szCs w:val="24"/>
        </w:rPr>
        <w:t xml:space="preserve">                         项目编号：</w:t>
      </w:r>
      <w:r>
        <w:rPr>
          <w:rFonts w:hint="eastAsia"/>
          <w:bCs/>
          <w:sz w:val="24"/>
          <w:szCs w:val="24"/>
        </w:rPr>
        <w:t xml:space="preserve">JSZC-320205-BQGC-G2025-0013 </w:t>
      </w:r>
      <w:r/>
    </w:p>
    <w:p>
      <w:pPr>
        <w:ind w:firstLine="3840"/>
        <w:spacing w:line="360" w:lineRule="auto"/>
        <w:tabs>
          <w:tab w:val="left" w:pos="6300" w:leader="none"/>
        </w:tabs>
        <w:rPr>
          <w:bCs/>
          <w:sz w:val="24"/>
          <w:szCs w:val="24"/>
        </w:rPr>
      </w:pPr>
      <w:r>
        <w:rPr>
          <w:bCs/>
          <w:sz w:val="24"/>
          <w:szCs w:val="24"/>
        </w:rPr>
        <w:t xml:space="preserve">日期：</w:t>
      </w:r>
      <w:r/>
    </w:p>
    <w:p>
      <w:pPr>
        <w:ind w:right="960"/>
        <w:jc w:val="cente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 </w:t>
      </w:r>
      <w:r>
        <w:rPr>
          <w:bCs/>
          <w:sz w:val="24"/>
          <w:szCs w:val="24"/>
          <w:u w:val="single"/>
        </w:rPr>
        <w:t xml:space="preserve">    </w:t>
      </w:r>
      <w:r/>
    </w:p>
    <w:p>
      <w:pPr>
        <w:spacing w:line="360" w:lineRule="auto"/>
        <w:rPr>
          <w:bCs/>
          <w:sz w:val="24"/>
          <w:szCs w:val="24"/>
        </w:rPr>
      </w:pPr>
      <w:r>
        <w:rPr>
          <w:bCs/>
          <w:sz w:val="24"/>
          <w:szCs w:val="24"/>
        </w:rPr>
      </w:r>
      <w:r/>
    </w:p>
    <w:p>
      <w:pPr>
        <w:ind w:firstLine="240"/>
        <w:spacing w:line="360" w:lineRule="auto"/>
        <w:rPr>
          <w:bCs/>
          <w:sz w:val="24"/>
          <w:szCs w:val="24"/>
        </w:rPr>
      </w:pPr>
      <w:r>
        <w:rPr>
          <w:rFonts w:hint="eastAsia"/>
          <w:bCs/>
          <w:sz w:val="24"/>
          <w:szCs w:val="24"/>
          <w:u w:val="single"/>
        </w:rPr>
        <w:t xml:space="preserve">              </w:t>
      </w:r>
      <w:r>
        <w:rPr>
          <w:bCs/>
          <w:sz w:val="24"/>
          <w:szCs w:val="24"/>
        </w:rPr>
        <w:t xml:space="preserve">系中华人民共和国合法企业</w:t>
      </w:r>
      <w:r>
        <w:rPr>
          <w:rFonts w:hint="eastAsia"/>
          <w:bCs/>
          <w:sz w:val="24"/>
          <w:szCs w:val="24"/>
        </w:rPr>
        <w:t xml:space="preserve">（单位）</w:t>
      </w:r>
      <w:r>
        <w:rPr>
          <w:bCs/>
          <w:sz w:val="24"/>
          <w:szCs w:val="24"/>
        </w:rPr>
        <w:t xml:space="preserve">，特授权</w:t>
      </w:r>
      <w:r>
        <w:rPr>
          <w:rFonts w:hint="eastAsia"/>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rPr>
        <w:t xml:space="preserve">2024年东港变更数据（23年成果）新增耕地污染状况调查、质量评定及验收入库项目</w:t>
      </w:r>
      <w:r>
        <w:rPr>
          <w:bCs/>
          <w:sz w:val="24"/>
          <w:szCs w:val="24"/>
        </w:rPr>
        <w:t xml:space="preserve">的</w:t>
      </w:r>
      <w:r>
        <w:rPr>
          <w:rFonts w:hint="eastAsia"/>
          <w:bCs/>
          <w:sz w:val="24"/>
          <w:szCs w:val="24"/>
        </w:rPr>
        <w:t xml:space="preserve">投标</w:t>
      </w:r>
      <w:r>
        <w:rPr>
          <w:bCs/>
          <w:sz w:val="24"/>
          <w:szCs w:val="24"/>
        </w:rPr>
        <w:t xml:space="preserve">、参与</w:t>
      </w:r>
      <w:r>
        <w:rPr>
          <w:rFonts w:hint="eastAsia"/>
          <w:bCs/>
          <w:sz w:val="24"/>
          <w:szCs w:val="24"/>
        </w:rPr>
        <w:t xml:space="preserve">开评标</w:t>
      </w:r>
      <w:r>
        <w:rPr>
          <w:bCs/>
          <w:sz w:val="24"/>
          <w:szCs w:val="24"/>
        </w:rPr>
        <w:t xml:space="preserve">、签约等具体工作，并签署全部有关的文件、协议及合同。</w:t>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spacing w:line="360" w:lineRule="auto"/>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spacing w:line="360" w:lineRule="auto"/>
        <w:rPr>
          <w:bCs/>
          <w:sz w:val="24"/>
          <w:szCs w:val="24"/>
        </w:rPr>
      </w:pPr>
      <w:r>
        <w:rPr>
          <w:bCs/>
          <w:sz w:val="24"/>
          <w:szCs w:val="24"/>
        </w:rPr>
        <w:t xml:space="preserve">被授权人情况：</w:t>
      </w:r>
      <w:r/>
    </w:p>
    <w:p>
      <w:pPr>
        <w:ind w:firstLine="480"/>
        <w:spacing w:line="360" w:lineRule="auto"/>
        <w:rPr>
          <w:bCs/>
          <w:sz w:val="24"/>
          <w:szCs w:val="24"/>
        </w:rPr>
      </w:pPr>
      <w:r>
        <w:rPr>
          <w:bCs/>
          <w:sz w:val="24"/>
          <w:szCs w:val="24"/>
        </w:rPr>
        <w:t xml:space="preserve">姓名：性别：电话：</w:t>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供应商法定代表人身份证</w:t>
      </w:r>
      <w:r>
        <w:rPr>
          <w:rFonts w:hint="eastAsia"/>
          <w:bCs/>
          <w:sz w:val="24"/>
          <w:szCs w:val="24"/>
        </w:rPr>
        <w:t xml:space="preserve">扫描</w:t>
      </w:r>
      <w:r>
        <w:rPr>
          <w:bCs/>
          <w:sz w:val="24"/>
          <w:szCs w:val="24"/>
        </w:rPr>
        <w:t xml:space="preserve">件</w:t>
      </w:r>
      <w:r>
        <w:rPr>
          <w:rFonts w:hint="eastAsia"/>
          <w:bCs/>
          <w:sz w:val="24"/>
          <w:szCs w:val="24"/>
        </w:rPr>
        <w:t xml:space="preserve">：</w:t>
      </w:r>
      <w:r/>
    </w:p>
    <w:p>
      <w:pPr>
        <w:rPr>
          <w:bCs/>
          <w:sz w:val="24"/>
          <w:szCs w:val="24"/>
        </w:rPr>
      </w:pPr>
      <w:r>
        <w:rPr>
          <w:bCs/>
          <w:sz w:val="24"/>
          <w:szCs w:val="24"/>
        </w:rPr>
      </w:r>
      <w:r/>
    </w:p>
    <w:p>
      <w:pPr>
        <w:rPr>
          <w:bCs/>
          <w:sz w:val="24"/>
          <w:szCs w:val="24"/>
        </w:rPr>
      </w:pPr>
      <w:r/>
      <w:bookmarkStart w:id="35" w:name="_Hlk71636545"/>
      <w:r/>
      <w:bookmarkEnd w:id="35"/>
      <w:r>
        <w:rPr>
          <w:bCs/>
          <w:sz w:val="24"/>
          <w:szCs w:val="24"/>
        </w:rPr>
        <mc:AlternateContent>
          <mc:Choice Requires="wpg">
            <w:drawing>
              <wp:inline xmlns:wp="http://schemas.openxmlformats.org/drawingml/2006/wordprocessingDrawing" distT="0" distB="0" distL="0" distR="0">
                <wp:extent cx="2807335" cy="1584960"/>
                <wp:effectExtent l="9525" t="9525" r="12065" b="5715"/>
                <wp:docPr id="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0" o:spid="_x0000_s0"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9525" t="9525" r="6350" b="5715"/>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1" o:spid="_x0000_s1"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扫描</w:t>
      </w:r>
      <w:r>
        <w:rPr>
          <w:bCs/>
          <w:sz w:val="24"/>
          <w:szCs w:val="24"/>
        </w:rPr>
        <w:t xml:space="preserve">件</w:t>
      </w:r>
      <w:r>
        <w:rPr>
          <w:rFonts w:hint="eastAsia"/>
          <w:bCs/>
          <w:sz w:val="24"/>
          <w:szCs w:val="24"/>
        </w:rPr>
        <w:t xml:space="preserve">：</w:t>
      </w:r>
      <w:r>
        <w:rPr>
          <w:rFonts w:hint="eastAsia"/>
          <w:b/>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804160" cy="1584960"/>
                <wp:effectExtent l="9525" t="9525" r="5715" b="5715"/>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2" o:spid="_x0000_s2"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719705" cy="1584960"/>
                <wp:effectExtent l="9525" t="9525" r="13970" b="5715"/>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080"/>
        <w:spacing w:line="360" w:lineRule="auto"/>
        <w:rPr>
          <w:bCs/>
          <w:sz w:val="24"/>
          <w:szCs w:val="24"/>
        </w:rPr>
      </w:pPr>
      <w:r>
        <w:rPr>
          <w:bCs/>
          <w:sz w:val="24"/>
          <w:szCs w:val="24"/>
        </w:rPr>
      </w:r>
      <w:r/>
    </w:p>
    <w:p>
      <w:pPr>
        <w:ind w:firstLine="420"/>
        <w:spacing w:line="480" w:lineRule="auto"/>
        <w:rPr>
          <w:bCs/>
          <w:sz w:val="24"/>
          <w:szCs w:val="24"/>
        </w:rPr>
      </w:pPr>
      <w:r>
        <w:rPr>
          <w:bCs/>
          <w:sz w:val="24"/>
          <w:szCs w:val="24"/>
        </w:rPr>
      </w:r>
      <w:r/>
    </w:p>
    <w:p>
      <w:pPr>
        <w:ind w:firstLine="420"/>
        <w:spacing w:line="360" w:lineRule="auto"/>
        <w:rPr>
          <w:rFonts w:eastAsia="楷体_GB2312"/>
          <w:bCs/>
          <w:sz w:val="30"/>
        </w:rPr>
      </w:pPr>
      <w:r>
        <w:rPr>
          <w:rFonts w:eastAsia="楷体_GB2312"/>
          <w:bCs/>
          <w:sz w:val="30"/>
        </w:rPr>
      </w:r>
      <w:r/>
    </w:p>
    <w:p>
      <w:pPr>
        <w:ind w:firstLine="420"/>
        <w:spacing w:line="360" w:lineRule="auto"/>
        <w:rPr>
          <w:rFonts w:eastAsia="楷体_GB2312"/>
          <w:bCs/>
          <w:sz w:val="30"/>
        </w:rPr>
      </w:pPr>
      <w:r>
        <w:rPr>
          <w:rFonts w:eastAsia="楷体_GB2312"/>
          <w:bCs/>
          <w:sz w:val="30"/>
        </w:rPr>
      </w:r>
      <w:r/>
    </w:p>
    <w:p>
      <w:pPr>
        <w:ind w:firstLine="420"/>
        <w:spacing w:line="360" w:lineRule="auto"/>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rPr>
          <w:rFonts w:eastAsia="黑体"/>
          <w:bCs/>
          <w:sz w:val="24"/>
          <w:szCs w:val="24"/>
        </w:rPr>
        <w:outlineLvl w:val="0"/>
      </w:pPr>
      <w:r/>
      <w:bookmarkStart w:id="36" w:name="_Hlk168471302"/>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hint="eastAsia" w:eastAsia="黑体"/>
          <w:bCs/>
          <w:sz w:val="24"/>
          <w:szCs w:val="24"/>
        </w:rPr>
        <w:t xml:space="preserve">（四）承诺书（格式）：</w:t>
      </w:r>
      <w:r/>
    </w:p>
    <w:p>
      <w:pPr>
        <w:rPr>
          <w:bCs/>
          <w:sz w:val="28"/>
          <w:szCs w:val="28"/>
        </w:rPr>
        <w:outlineLvl w:val="0"/>
      </w:pPr>
      <w:r>
        <w:rPr>
          <w:bCs/>
          <w:sz w:val="28"/>
          <w:szCs w:val="28"/>
        </w:rPr>
      </w:r>
      <w:r/>
    </w:p>
    <w:p>
      <w:pPr>
        <w:jc w:val="center"/>
        <w:rPr>
          <w:rFonts w:hint="eastAsia" w:hAnsi="宋体"/>
          <w:b/>
          <w:bCs/>
          <w:sz w:val="36"/>
          <w:szCs w:val="36"/>
        </w:rPr>
      </w:pPr>
      <w:r>
        <w:rPr>
          <w:rFonts w:hAnsi="宋体"/>
          <w:b/>
          <w:bCs/>
          <w:sz w:val="36"/>
          <w:szCs w:val="36"/>
        </w:rPr>
        <w:t xml:space="preserve">承诺书</w:t>
      </w:r>
      <w:r/>
    </w:p>
    <w:p>
      <w:pPr>
        <w:pStyle w:val="682"/>
        <w:ind w:left="1260"/>
      </w:pPr>
      <w:r/>
      <w:r/>
    </w:p>
    <w:p>
      <w:pPr>
        <w:jc w:val="center"/>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480" w:lineRule="auto"/>
        <w:rPr>
          <w:rFonts w:ascii="宋体"/>
          <w:sz w:val="24"/>
          <w:szCs w:val="24"/>
        </w:rPr>
      </w:pPr>
      <w:r>
        <w:rPr>
          <w:rFonts w:ascii="宋体"/>
          <w:sz w:val="24"/>
          <w:szCs w:val="24"/>
        </w:rPr>
      </w:r>
      <w:r/>
    </w:p>
    <w:p>
      <w:pPr>
        <w:ind w:firstLine="480"/>
        <w:spacing w:line="480" w:lineRule="auto"/>
        <w:rPr>
          <w:rFonts w:ascii="宋体"/>
          <w:bCs/>
          <w:sz w:val="24"/>
          <w:szCs w:val="24"/>
        </w:rPr>
      </w:pPr>
      <w:r>
        <w:rPr>
          <w:rFonts w:ascii="宋体" w:hAnsi="宋体"/>
          <w:sz w:val="24"/>
          <w:szCs w:val="24"/>
        </w:rPr>
        <w:t xml:space="preserve">1</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hint="eastAsia" w:ascii="宋体" w:hAnsi="宋体"/>
          <w:sz w:val="24"/>
          <w:szCs w:val="24"/>
        </w:rPr>
      </w:pPr>
      <w:r>
        <w:rPr>
          <w:rFonts w:hint="eastAsia" w:ascii="宋体" w:hAnsi="宋体"/>
          <w:bCs/>
          <w:sz w:val="24"/>
          <w:szCs w:val="24"/>
        </w:rPr>
        <w:t xml:space="preserve">2</w:t>
      </w:r>
      <w:r>
        <w:rPr>
          <w:rFonts w:hint="eastAsia" w:ascii="宋体" w:hAnsi="宋体"/>
          <w:sz w:val="24"/>
          <w:szCs w:val="24"/>
        </w:rPr>
        <w:t xml:space="preserve">．</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r>
        <w:rPr>
          <w:rFonts w:hint="eastAsia" w:ascii="宋体" w:hAnsi="宋体"/>
          <w:sz w:val="24"/>
          <w:szCs w:val="24"/>
        </w:rPr>
        <w:t xml:space="preserve">http://</w:t>
      </w:r>
      <w:r>
        <w:fldChar w:fldCharType="begin"/>
      </w:r>
      <w:r>
        <w:instrText xml:space="preserve"> HYPERLINK "http://www.creditchina.gov.cn" </w:instrText>
      </w:r>
      <w:r>
        <w:fldChar w:fldCharType="separate"/>
      </w:r>
      <w:r>
        <w:rPr>
          <w:rFonts w:hint="eastAsia" w:ascii="宋体" w:hAnsi="宋体"/>
          <w:bCs/>
          <w:color w:val="000000"/>
          <w:sz w:val="24"/>
          <w:szCs w:val="24"/>
        </w:rPr>
        <w:t xml:space="preserve">www.creditchina.gov.cn</w:t>
      </w:r>
      <w:r>
        <w:rPr>
          <w:rFonts w:hint="eastAsia" w:ascii="宋体" w:hAnsi="宋体"/>
          <w:bCs/>
          <w:color w:val="000000"/>
          <w:sz w:val="24"/>
          <w:szCs w:val="24"/>
        </w:rPr>
        <w:fldChar w:fldCharType="end"/>
      </w:r>
      <w:r>
        <w:rPr>
          <w:rFonts w:hint="eastAsia" w:ascii="宋体" w:hAnsi="宋体"/>
          <w:bCs/>
          <w:color w:val="000000"/>
          <w:sz w:val="24"/>
          <w:szCs w:val="24"/>
        </w:rPr>
        <w:t xml:space="preserve">）、</w:t>
      </w:r>
      <w:r>
        <w:rPr>
          <w:rFonts w:hint="eastAsia" w:ascii="宋体" w:hAnsi="宋体"/>
          <w:bCs/>
          <w:sz w:val="24"/>
        </w:rPr>
        <w:t xml:space="preserve">中国政府采购网（</w:t>
      </w:r>
      <w:r>
        <w:rPr>
          <w:rFonts w:hint="eastAsia" w:ascii="宋体" w:hAnsi="宋体"/>
          <w:sz w:val="24"/>
          <w:szCs w:val="24"/>
        </w:rPr>
        <w:t xml:space="preserve">http://</w:t>
      </w:r>
      <w:r>
        <w:rPr>
          <w:rFonts w:hint="eastAsia" w:ascii="宋体" w:hAnsi="宋体"/>
          <w:bCs/>
          <w:sz w:val="24"/>
        </w:rPr>
        <w:t xml:space="preserve">www.ccgp.gov.cn）</w:t>
      </w:r>
      <w:r>
        <w:rPr>
          <w:rFonts w:hint="eastAsia" w:ascii="宋体" w:hAnsi="宋体"/>
          <w:color w:val="000000"/>
          <w:sz w:val="24"/>
          <w:szCs w:val="24"/>
        </w:rPr>
        <w:t xml:space="preserve">列入失信被执行人、</w:t>
      </w:r>
      <w:bookmarkStart w:id="37" w:name="_Hlk169188344"/>
      <w:r>
        <w:rPr>
          <w:rFonts w:hint="eastAsia" w:ascii="宋体" w:hAnsi="宋体"/>
          <w:color w:val="000000"/>
          <w:sz w:val="24"/>
          <w:szCs w:val="24"/>
        </w:rPr>
        <w:t xml:space="preserve">重大税收违法失信主体</w:t>
      </w:r>
      <w:bookmarkEnd w:id="37"/>
      <w:r>
        <w:rPr>
          <w:rFonts w:hint="eastAsia" w:ascii="宋体" w:hAnsi="宋体"/>
          <w:color w:val="000000"/>
          <w:sz w:val="24"/>
          <w:szCs w:val="24"/>
        </w:rPr>
        <w:t xml:space="preserve">、政府采购严重违法失信行为记录名单</w:t>
      </w:r>
      <w:r>
        <w:rPr>
          <w:rFonts w:hint="eastAsia" w:ascii="宋体" w:hAnsi="宋体"/>
          <w:sz w:val="24"/>
          <w:szCs w:val="24"/>
        </w:rPr>
        <w:t xml:space="preserve">。</w:t>
      </w:r>
      <w:r/>
    </w:p>
    <w:p>
      <w:pPr>
        <w:pStyle w:val="682"/>
        <w:ind w:left="598"/>
        <w:rPr>
          <w:rFonts w:hint="eastAsia" w:ascii="宋体" w:hAnsi="宋体"/>
          <w:bCs/>
          <w:sz w:val="24"/>
        </w:rPr>
      </w:pPr>
      <w:r>
        <w:rPr>
          <w:rFonts w:ascii="宋体" w:hAnsi="宋体"/>
          <w:bCs/>
          <w:sz w:val="24"/>
        </w:rPr>
        <w:t xml:space="preserve">…………………</w:t>
      </w:r>
      <w:r/>
    </w:p>
    <w:p>
      <w:r/>
      <w:r/>
    </w:p>
    <w:p>
      <w:pPr>
        <w:pStyle w:val="682"/>
        <w:ind w:left="1260"/>
      </w:pPr>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sz w:val="24"/>
        </w:rPr>
      </w:pPr>
      <w:r>
        <w:rPr>
          <w:rFonts w:ascii="宋体"/>
          <w:sz w:val="24"/>
        </w:rPr>
      </w:r>
      <w:r/>
    </w:p>
    <w:p>
      <w:pPr>
        <w:ind w:firstLine="5400"/>
        <w:spacing w:line="48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bookmarkStart w:id="38" w:name="_Hlk132032303"/>
      <w:r>
        <w:rPr>
          <w:rFonts w:hint="eastAsia" w:ascii="宋体" w:hAnsi="宋体"/>
          <w:bCs/>
          <w:sz w:val="24"/>
          <w:szCs w:val="24"/>
        </w:rPr>
        <w:t xml:space="preserve">供应商（盖章）：</w:t>
      </w:r>
      <w:r/>
    </w:p>
    <w:p>
      <w:pPr>
        <w:ind w:firstLine="48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360" w:lineRule="auto"/>
        <w:rPr>
          <w:rFonts w:eastAsia="黑体"/>
          <w:bCs/>
          <w:sz w:val="24"/>
          <w:szCs w:val="24"/>
        </w:rPr>
        <w:outlineLvl w:val="0"/>
      </w:pPr>
      <w:r>
        <w:rPr>
          <w:rFonts w:hint="eastAsia" w:eastAsia="黑体"/>
          <w:bCs/>
          <w:sz w:val="24"/>
          <w:szCs w:val="24"/>
        </w:rPr>
        <w:t xml:space="preserve">注：以上内容由投标单位根据采购要求自行完善。</w:t>
      </w:r>
      <w:bookmarkEnd w:id="36"/>
      <w:bookmarkEnd w:id="38"/>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682"/>
        <w:ind w:left="1260"/>
      </w:pPr>
      <w:r/>
      <w:r/>
    </w:p>
    <w:p>
      <w:r/>
      <w:r/>
    </w:p>
    <w:p>
      <w:pPr>
        <w:pStyle w:val="682"/>
        <w:ind w:left="1260"/>
      </w:pPr>
      <w:r/>
      <w:r/>
    </w:p>
    <w:p>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pStyle w:val="732"/>
      </w:pPr>
      <w:r/>
      <w:r/>
    </w:p>
    <w:p>
      <w:pPr>
        <w:spacing w:line="360" w:lineRule="auto"/>
        <w:rPr>
          <w:rFonts w:eastAsia="黑体"/>
          <w:bCs/>
          <w:sz w:val="24"/>
          <w:szCs w:val="24"/>
        </w:rPr>
        <w:sectPr>
          <w:headerReference w:type="default" r:id="rId9"/>
          <w:footerReference w:type="default" r:id="rId11"/>
          <w:footnotePr/>
          <w:endnotePr/>
          <w:type w:val="nextPage"/>
          <w:pgSz w:w="11907" w:h="16840" w:orient="portrait"/>
          <w:pgMar w:top="1418" w:right="1418" w:bottom="1418" w:left="1361" w:header="851" w:footer="992" w:gutter="0"/>
          <w:cols w:num="1" w:sep="0" w:space="720" w:equalWidth="1"/>
          <w:docGrid w:linePitch="360"/>
        </w:sectPr>
      </w:pPr>
      <w:r>
        <w:rPr>
          <w:rFonts w:eastAsia="黑体"/>
          <w:bCs/>
          <w:sz w:val="24"/>
          <w:szCs w:val="24"/>
        </w:rPr>
      </w:r>
      <w:r/>
    </w:p>
    <w:p>
      <w:pPr>
        <w:spacing w:line="360" w:lineRule="auto"/>
        <w:rPr>
          <w:rFonts w:eastAsia="黑体"/>
          <w:bCs/>
          <w:sz w:val="24"/>
          <w:szCs w:val="24"/>
        </w:rPr>
      </w:pPr>
      <w:r>
        <w:rPr>
          <w:rFonts w:hint="eastAsia" w:eastAsia="黑体"/>
          <w:bCs/>
          <w:sz w:val="24"/>
          <w:szCs w:val="24"/>
        </w:rPr>
        <w:t xml:space="preserve">（五）</w:t>
      </w:r>
      <w:r>
        <w:rPr>
          <w:rFonts w:eastAsia="黑体"/>
          <w:bCs/>
          <w:sz w:val="24"/>
          <w:szCs w:val="24"/>
        </w:rPr>
        <w:t xml:space="preserve"> </w:t>
      </w:r>
      <w:r>
        <w:rPr>
          <w:rFonts w:hint="eastAsia" w:eastAsia="黑体"/>
          <w:bCs/>
          <w:sz w:val="24"/>
          <w:szCs w:val="24"/>
        </w:rPr>
        <w:t xml:space="preserve">报价明细表</w:t>
      </w:r>
      <w:r>
        <w:rPr>
          <w:rFonts w:eastAsia="黑体"/>
          <w:bCs/>
          <w:sz w:val="24"/>
          <w:szCs w:val="24"/>
        </w:rPr>
        <w:t xml:space="preserve"> </w:t>
      </w:r>
      <w:r>
        <w:rPr>
          <w:rFonts w:hint="eastAsia" w:eastAsia="黑体"/>
          <w:bCs/>
          <w:sz w:val="24"/>
          <w:szCs w:val="24"/>
        </w:rPr>
        <w:t xml:space="preserve">（格式）：</w:t>
      </w:r>
      <w:r/>
    </w:p>
    <w:p>
      <w:pPr>
        <w:spacing w:line="360" w:lineRule="auto"/>
        <w:rPr>
          <w:rFonts w:eastAsia="黑体"/>
          <w:bCs/>
          <w:sz w:val="24"/>
          <w:szCs w:val="24"/>
        </w:rPr>
      </w:pPr>
      <w:r>
        <w:rPr>
          <w:rFonts w:eastAsia="黑体"/>
          <w:bCs/>
          <w:sz w:val="24"/>
          <w:szCs w:val="24"/>
        </w:rPr>
        <w:t xml:space="preserve">供应商名称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       项目编号</w:t>
      </w:r>
      <w:r>
        <w:rPr>
          <w:rFonts w:eastAsia="黑体"/>
          <w:bCs/>
          <w:sz w:val="24"/>
          <w:szCs w:val="24"/>
        </w:rPr>
        <w:t xml:space="preserve">：</w:t>
      </w:r>
      <w:r>
        <w:rPr>
          <w:rFonts w:hint="eastAsia" w:eastAsia="黑体"/>
          <w:bCs/>
          <w:sz w:val="24"/>
          <w:szCs w:val="24"/>
        </w:rPr>
        <w:t xml:space="preserve">JSZC-320205-BQGC-G2025-0013 </w:t>
      </w:r>
      <w:r/>
    </w:p>
    <w:p>
      <w:pPr>
        <w:pStyle w:val="682"/>
        <w:ind w:left="0"/>
        <w:jc w:val="center"/>
        <w:spacing w:line="276" w:lineRule="auto"/>
        <w:rPr>
          <w:rFonts w:hint="eastAsia" w:ascii="宋体" w:hAnsi="宋体"/>
          <w:sz w:val="24"/>
        </w:rPr>
      </w:pPr>
      <w:r>
        <w:rPr>
          <w:rFonts w:hint="eastAsia" w:eastAsia="黑体"/>
          <w:bCs/>
          <w:sz w:val="28"/>
        </w:rPr>
        <w:t xml:space="preserve">2024年东港变更数据（23年成果）新增耕地污染状况调查、质量评定及验收入库项目报价明细表</w:t>
      </w:r>
      <w:r/>
    </w:p>
    <w:p>
      <w:pPr>
        <w:pStyle w:val="670"/>
        <w:ind w:left="0"/>
        <w:rPr>
          <w:rFonts w:hint="eastAsia"/>
          <w:lang w:val="en-US" w:eastAsia="zh-CN"/>
        </w:rPr>
      </w:pPr>
      <w:r>
        <w:rPr>
          <w:rFonts w:hint="eastAsia"/>
          <w:lang w:val="en-US" w:eastAsia="zh-CN"/>
        </w:rPr>
      </w:r>
      <w:r/>
    </w:p>
    <w:p>
      <w:pPr>
        <w:pStyle w:val="670"/>
        <w:ind w:left="0"/>
        <w:rPr>
          <w:rFonts w:hint="default" w:eastAsia="宋体"/>
          <w:lang w:val="en-US" w:eastAsia="zh-CN"/>
        </w:rPr>
      </w:pPr>
      <w:r>
        <w:rPr>
          <w:rFonts w:hint="eastAsia"/>
          <w:lang w:val="en-US" w:eastAsia="zh-CN"/>
        </w:rPr>
        <w:t xml:space="preserve">投标单位根据采购需求格式自拟</w:t>
      </w:r>
      <w:r/>
    </w:p>
    <w:p>
      <w:pPr>
        <w:pStyle w:val="670"/>
        <w:ind w:left="0"/>
        <w:rPr>
          <w:rFonts w:hint="eastAsia"/>
        </w:rPr>
      </w:pPr>
      <w:r>
        <w:rPr>
          <w:rFonts w:hint="eastAsia"/>
        </w:rPr>
      </w:r>
      <w:r/>
    </w:p>
    <w:p>
      <w:pPr>
        <w:pStyle w:val="670"/>
        <w:ind w:left="0"/>
        <w:rPr>
          <w:rFonts w:hint="eastAsia" w:ascii="宋体" w:hAnsi="宋体" w:cs="宋体"/>
          <w:bCs/>
          <w:color w:val="000000"/>
          <w:szCs w:val="24"/>
        </w:rPr>
      </w:pPr>
      <w:r>
        <w:rPr>
          <w:rFonts w:hint="eastAsia"/>
        </w:rPr>
        <w:t xml:space="preserve">（1）</w:t>
      </w:r>
      <w:r>
        <w:rPr>
          <w:rFonts w:hint="eastAsia" w:ascii="宋体" w:hAnsi="宋体" w:cs="宋体"/>
          <w:bCs/>
          <w:color w:val="000000"/>
          <w:szCs w:val="24"/>
        </w:rPr>
        <w:t xml:space="preserve">投标供应商对所报相关数据的真实性负责；</w:t>
      </w:r>
      <w:r/>
    </w:p>
    <w:p>
      <w:pPr>
        <w:pStyle w:val="670"/>
        <w:ind w:left="0"/>
        <w:rPr>
          <w:rFonts w:hint="default" w:ascii="宋体" w:hAnsi="宋体" w:eastAsia="宋体"/>
          <w:sz w:val="24"/>
          <w:lang w:val="en-US" w:eastAsia="zh-CN"/>
        </w:rPr>
      </w:pPr>
      <w:r>
        <w:rPr>
          <w:rFonts w:hint="eastAsia" w:ascii="宋体" w:hAnsi="宋体" w:cs="宋体"/>
          <w:bCs/>
          <w:color w:val="000000"/>
          <w:szCs w:val="24"/>
        </w:rPr>
        <w:t xml:space="preserve">（2）</w:t>
      </w:r>
      <w:r>
        <w:rPr>
          <w:rFonts w:hint="eastAsia" w:ascii="宋体" w:hAnsi="宋体"/>
          <w:sz w:val="24"/>
          <w:lang w:val="en-US" w:eastAsia="zh-CN"/>
        </w:rPr>
        <w:t xml:space="preserve">投标单位自拟的内容须为本项目所要求完成的核心工作内容，按照采购需求提供服务，自行确保各环节资料完整、数据准确、流程合规，并在规定时限内完成全部备案及成果提交工作。</w:t>
      </w:r>
      <w:r/>
    </w:p>
    <w:p>
      <w:pPr>
        <w:spacing w:line="480" w:lineRule="auto"/>
        <w:rPr>
          <w:rFonts w:hint="eastAsia" w:ascii="Times New Roman" w:hAnsi="Times New Roman" w:eastAsia="宋体" w:cs="Times New Roman"/>
          <w:sz w:val="24"/>
          <w:lang w:val="en-US" w:eastAsia="zh-CN" w:bidi="ar-SA"/>
        </w:rPr>
      </w:pPr>
      <w:r/>
      <w:bookmarkStart w:id="47" w:name="_GoBack"/>
      <w:r/>
      <w:bookmarkEnd w:id="47"/>
      <w:r/>
      <w:r/>
    </w:p>
    <w:p>
      <w:pPr>
        <w:spacing w:line="480" w:lineRule="auto"/>
        <w:rPr>
          <w:rFonts w:hint="eastAsia" w:ascii="宋体" w:hAnsi="宋体"/>
          <w:b/>
          <w:color w:val="000000"/>
          <w:sz w:val="24"/>
          <w:szCs w:val="24"/>
        </w:rPr>
      </w:pPr>
      <w:r>
        <w:rPr>
          <w:rFonts w:hint="eastAsia" w:ascii="宋体" w:hAnsi="宋体"/>
          <w:b/>
          <w:color w:val="000000"/>
          <w:sz w:val="24"/>
          <w:szCs w:val="24"/>
        </w:rPr>
        <w:t xml:space="preserve">法定代表人或法定代表人授权代表签字或盖章：</w:t>
      </w:r>
      <w:r/>
    </w:p>
    <w:p>
      <w:pPr>
        <w:pStyle w:val="670"/>
        <w:ind w:left="0"/>
        <w:sectPr>
          <w:footnotePr/>
          <w:endnotePr/>
          <w:type w:val="nextPage"/>
          <w:pgSz w:w="16840" w:h="11907" w:orient="landscape"/>
          <w:pgMar w:top="1361" w:right="1418" w:bottom="1417" w:left="1418" w:header="851" w:footer="992" w:gutter="0"/>
          <w:cols w:num="1" w:sep="0" w:space="0" w:equalWidth="1"/>
          <w:docGrid w:linePitch="360"/>
        </w:sectPr>
      </w:pPr>
      <w:r>
        <w:rPr>
          <w:rFonts w:hint="eastAsia"/>
          <w:b/>
        </w:rPr>
        <w:t xml:space="preserve">日期</w:t>
      </w:r>
      <w:r/>
    </w:p>
    <w:p>
      <w:pPr>
        <w:spacing w:line="360" w:lineRule="auto"/>
        <w:rPr>
          <w:rFonts w:eastAsia="黑体"/>
          <w:bCs/>
          <w:sz w:val="24"/>
          <w:szCs w:val="24"/>
        </w:rPr>
        <w:outlineLvl w:val="0"/>
      </w:pPr>
      <w:r>
        <w:rPr>
          <w:rFonts w:hint="eastAsia" w:eastAsia="黑体"/>
          <w:bCs/>
          <w:sz w:val="24"/>
          <w:szCs w:val="24"/>
        </w:rPr>
        <w:t xml:space="preserve">（六）</w:t>
      </w:r>
      <w:r>
        <w:rPr>
          <w:rFonts w:ascii="Arial" w:hAnsi="Arial" w:eastAsia="黑体"/>
          <w:bCs/>
          <w:sz w:val="24"/>
          <w:szCs w:val="32"/>
        </w:rPr>
        <w:t xml:space="preserve">服务保障承诺书</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jc w:val="center"/>
        <w:spacing w:line="360" w:lineRule="auto"/>
        <w:rPr>
          <w:sz w:val="32"/>
          <w:szCs w:val="32"/>
        </w:rPr>
      </w:pPr>
      <w:r>
        <w:rPr>
          <w:sz w:val="32"/>
          <w:szCs w:val="32"/>
        </w:rPr>
        <w:t xml:space="preserve">服务保障承诺</w:t>
      </w:r>
      <w:r/>
    </w:p>
    <w:p>
      <w:pPr>
        <w:jc w:val="left"/>
        <w:spacing w:line="360" w:lineRule="auto"/>
        <w:rPr>
          <w:rFonts w:eastAsia="黑体"/>
          <w:bCs/>
          <w:sz w:val="28"/>
          <w:szCs w:val="28"/>
        </w:rPr>
      </w:pPr>
      <w:r>
        <w:rPr>
          <w:rFonts w:eastAsia="黑体"/>
          <w:bCs/>
          <w:sz w:val="28"/>
          <w:szCs w:val="28"/>
        </w:rPr>
      </w:r>
      <w:r/>
    </w:p>
    <w:p>
      <w:pPr>
        <w:ind w:firstLine="480"/>
        <w:spacing w:line="360" w:lineRule="auto"/>
        <w:rPr>
          <w:rFonts w:hint="eastAsia" w:ascii="宋体" w:hAnsi="宋体" w:cs="宋体"/>
          <w:color w:val="000000"/>
          <w:sz w:val="24"/>
          <w:szCs w:val="24"/>
        </w:rPr>
      </w:pPr>
      <w:r>
        <w:rPr>
          <w:rFonts w:hint="eastAsia" w:ascii="宋体" w:hAnsi="宋体"/>
          <w:bCs/>
          <w:sz w:val="24"/>
          <w:szCs w:val="24"/>
        </w:rPr>
        <w:t xml:space="preserve">（</w:t>
      </w:r>
      <w:r>
        <w:rPr>
          <w:rFonts w:ascii="宋体" w:hAnsi="宋体"/>
          <w:bCs/>
          <w:sz w:val="24"/>
          <w:szCs w:val="24"/>
        </w:rPr>
        <w:t xml:space="preserve">供应商名称</w:t>
      </w:r>
      <w:r>
        <w:rPr>
          <w:rFonts w:hint="eastAsia" w:ascii="宋体" w:hAnsi="宋体"/>
          <w:bCs/>
          <w:sz w:val="24"/>
          <w:szCs w:val="24"/>
        </w:rPr>
        <w:t xml:space="preserve">）</w:t>
      </w:r>
      <w:r>
        <w:rPr>
          <w:rFonts w:ascii="宋体" w:hAnsi="宋体"/>
          <w:bCs/>
          <w:sz w:val="24"/>
          <w:szCs w:val="24"/>
        </w:rPr>
        <w:t xml:space="preserve">针对本项目</w:t>
      </w:r>
      <w:r>
        <w:rPr>
          <w:rFonts w:hint="eastAsia" w:ascii="宋体" w:hAnsi="宋体"/>
          <w:bCs/>
          <w:sz w:val="24"/>
          <w:szCs w:val="24"/>
        </w:rPr>
        <w:t xml:space="preserve">2024年东港变更数据（23年成果）新增耕地污染状况调查、质量评定及验收入库项目</w:t>
      </w:r>
      <w:r>
        <w:rPr>
          <w:rFonts w:ascii="宋体" w:hAnsi="宋体" w:cs="宋体"/>
          <w:color w:val="000000"/>
          <w:sz w:val="24"/>
          <w:szCs w:val="24"/>
        </w:rPr>
        <w:t xml:space="preserve">在此承诺：</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、本公司愿意接受本合同要求的作业质量和考核要求；</w:t>
      </w:r>
      <w:r>
        <w:rPr>
          <w:rFonts w:ascii="宋体" w:hAnsi="宋体"/>
          <w:bCs/>
          <w:sz w:val="24"/>
          <w:szCs w:val="24"/>
        </w:rPr>
        <w:t xml:space="preserve"> </w:t>
      </w:r>
      <w:r/>
    </w:p>
    <w:p>
      <w:pPr>
        <w:ind w:firstLine="480"/>
        <w:spacing w:line="360" w:lineRule="auto"/>
        <w:rPr>
          <w:rFonts w:hint="eastAsia" w:ascii="宋体" w:hAnsi="宋体"/>
          <w:bCs/>
          <w:sz w:val="24"/>
          <w:szCs w:val="24"/>
        </w:rPr>
      </w:pPr>
      <w:r>
        <w:rPr>
          <w:rFonts w:hint="eastAsia" w:ascii="宋体" w:hAnsi="宋体"/>
          <w:bCs/>
          <w:sz w:val="24"/>
          <w:szCs w:val="24"/>
        </w:rPr>
        <w:t xml:space="preserve">2、本公司承诺中标后人员确保满足项目的要求</w:t>
      </w:r>
      <w:r>
        <w:rPr>
          <w:rFonts w:hint="eastAsia" w:ascii="宋体" w:hAnsi="宋体"/>
          <w:sz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3、本公司承诺保质保量按时完成主管部门安排的指令性任务。</w:t>
      </w:r>
      <w:r/>
    </w:p>
    <w:p>
      <w:pPr>
        <w:ind w:firstLine="480"/>
        <w:spacing w:line="360" w:lineRule="auto"/>
        <w:rPr>
          <w:rFonts w:hint="eastAsia" w:ascii="宋体" w:hAnsi="宋体"/>
          <w:bCs/>
          <w:sz w:val="24"/>
          <w:szCs w:val="24"/>
        </w:rPr>
      </w:pPr>
      <w:r>
        <w:rPr>
          <w:rFonts w:hint="eastAsia" w:ascii="宋体" w:hAnsi="宋体"/>
          <w:bCs/>
          <w:sz w:val="24"/>
          <w:szCs w:val="24"/>
        </w:rPr>
        <w:t xml:space="preserve">4、本公司承诺中标之后人员和设备配置到位。</w:t>
      </w:r>
      <w:r/>
    </w:p>
    <w:p>
      <w:pPr>
        <w:ind w:firstLine="480"/>
        <w:spacing w:line="360" w:lineRule="auto"/>
        <w:rPr>
          <w:rFonts w:hint="eastAsia" w:ascii="宋体" w:hAnsi="宋体"/>
          <w:bCs/>
          <w:sz w:val="24"/>
          <w:szCs w:val="24"/>
        </w:rPr>
      </w:pPr>
      <w:r>
        <w:rPr>
          <w:rFonts w:hint="eastAsia" w:ascii="宋体" w:hAnsi="宋体"/>
          <w:bCs/>
          <w:sz w:val="24"/>
          <w:szCs w:val="24"/>
        </w:rPr>
        <w:t xml:space="preserve">5、我公司承诺投入评分点的人员（如有）将用于报价的测算及合同的履行。</w:t>
      </w:r>
      <w:r/>
    </w:p>
    <w:p>
      <w:pPr>
        <w:ind w:firstLine="480"/>
        <w:spacing w:line="360" w:lineRule="auto"/>
        <w:rPr>
          <w:rFonts w:hint="eastAsia" w:ascii="宋体" w:hAnsi="宋体"/>
          <w:bCs/>
          <w:sz w:val="24"/>
          <w:szCs w:val="24"/>
        </w:rPr>
      </w:pPr>
      <w:r>
        <w:rPr>
          <w:rFonts w:hint="eastAsia" w:ascii="宋体" w:hAnsi="宋体"/>
          <w:bCs/>
          <w:sz w:val="24"/>
          <w:szCs w:val="24"/>
        </w:rPr>
        <w:t xml:space="preserve">6、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p>
    <w:p>
      <w:pPr>
        <w:ind w:firstLine="480"/>
        <w:spacing w:line="360" w:lineRule="auto"/>
        <w:tabs>
          <w:tab w:val="left" w:pos="525" w:leader="none"/>
          <w:tab w:val="left" w:pos="1050" w:leader="none"/>
        </w:tabs>
        <w:rPr>
          <w:bCs/>
          <w:sz w:val="24"/>
          <w:szCs w:val="24"/>
        </w:rPr>
      </w:pPr>
      <w:r>
        <w:rPr>
          <w:bCs/>
          <w:sz w:val="24"/>
          <w:szCs w:val="24"/>
        </w:rPr>
      </w:r>
      <w:r/>
    </w:p>
    <w:p>
      <w:pPr>
        <w:ind w:firstLine="480"/>
        <w:spacing w:line="360" w:lineRule="auto"/>
        <w:rPr>
          <w:rFonts w:hint="eastAsia" w:ascii="宋体" w:hAnsi="宋体"/>
          <w:bCs/>
          <w:sz w:val="24"/>
          <w:szCs w:val="24"/>
        </w:rPr>
      </w:pPr>
      <w:r>
        <w:rPr>
          <w:rFonts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960"/>
        <w:spacing w:line="480" w:lineRule="auto"/>
        <w:rPr>
          <w:rFonts w:hint="eastAsia" w:ascii="宋体" w:hAnsi="宋体"/>
          <w:bCs/>
          <w:color w:val="000000"/>
          <w:sz w:val="24"/>
          <w:szCs w:val="24"/>
        </w:rPr>
      </w:pPr>
      <w:r/>
      <w:bookmarkStart w:id="39" w:name="_Hlk176956154"/>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firstLine="192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bookmarkEnd w:id="39"/>
      <w:r/>
    </w:p>
    <w:p>
      <w:pPr>
        <w:ind w:firstLine="422"/>
        <w:spacing w:line="480" w:lineRule="auto"/>
        <w:rPr>
          <w:rFonts w:hint="eastAsia" w:ascii="宋体" w:hAnsi="宋体"/>
          <w:b/>
          <w:color w:val="000000"/>
          <w:szCs w:val="21"/>
        </w:rPr>
      </w:pPr>
      <w:r>
        <w:rPr>
          <w:rFonts w:hint="eastAsia" w:ascii="宋体" w:hAnsi="宋体"/>
          <w:b/>
          <w:color w:val="000000"/>
          <w:szCs w:val="21"/>
        </w:rPr>
        <w:t xml:space="preserve">注：以上内容由投标单位根据采购要求自行完善。</w:t>
      </w:r>
      <w:r/>
    </w:p>
    <w:p>
      <w:pPr>
        <w:spacing w:line="360" w:lineRule="auto"/>
        <w:rPr>
          <w:rFonts w:eastAsia="黑体"/>
          <w:bCs/>
          <w:sz w:val="24"/>
          <w:szCs w:val="24"/>
        </w:rPr>
      </w:pPr>
      <w:r>
        <w:rPr>
          <w:rFonts w:eastAsia="黑体"/>
          <w:bCs/>
          <w:sz w:val="24"/>
          <w:szCs w:val="24"/>
        </w:rPr>
      </w:r>
      <w:r/>
    </w:p>
    <w:p>
      <w:pPr>
        <w:rPr>
          <w:rFonts w:eastAsia="黑体"/>
          <w:bCs/>
          <w:sz w:val="24"/>
          <w:szCs w:val="24"/>
        </w:rPr>
        <w:outlineLvl w:val="0"/>
      </w:pPr>
      <w:r>
        <w:rPr>
          <w:rFonts w:eastAsia="黑体"/>
          <w:bCs/>
          <w:sz w:val="24"/>
          <w:szCs w:val="24"/>
        </w:r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hint="eastAsia" w:eastAsia="黑体"/>
          <w:bCs/>
          <w:sz w:val="24"/>
          <w:szCs w:val="24"/>
        </w:rPr>
        <w:t xml:space="preserve">（七）安全承诺责任书（格式）</w:t>
      </w:r>
      <w:r/>
    </w:p>
    <w:p>
      <w:pPr>
        <w:ind w:left="1260"/>
        <w:rPr>
          <w:szCs w:val="24"/>
        </w:rPr>
      </w:pPr>
      <w:r>
        <w:rPr>
          <w:szCs w:val="24"/>
        </w:rPr>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安全承诺责任书</w:t>
      </w:r>
      <w:r/>
    </w:p>
    <w:p>
      <w:pPr>
        <w:jc w:val="left"/>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Cs/>
          <w:sz w:val="24"/>
          <w:szCs w:val="24"/>
        </w:rPr>
      </w:pPr>
      <w:r>
        <w:rPr>
          <w:rFonts w:hint="eastAsia" w:ascii="宋体" w:hAnsi="宋体"/>
          <w:bCs/>
          <w:sz w:val="24"/>
          <w:szCs w:val="24"/>
        </w:rPr>
        <w:t xml:space="preserve">致：</w:t>
      </w:r>
      <w:r>
        <w:rPr>
          <w:rFonts w:hint="eastAsia" w:ascii="宋体" w:hAnsi="宋体"/>
          <w:bCs/>
          <w:sz w:val="24"/>
          <w:szCs w:val="24"/>
          <w:u w:val="single"/>
        </w:rPr>
        <w:t xml:space="preserve">（采购人）</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ascii="宋体" w:hAnsi="宋体"/>
          <w:bCs/>
          <w:sz w:val="24"/>
          <w:szCs w:val="24"/>
        </w:rPr>
        <w:t xml:space="preserve">    如我单位中标，我方将认真履行本次采购项目的所有承诺，我方愿承担所聘全部</w:t>
      </w:r>
      <w:r>
        <w:rPr>
          <w:rFonts w:hint="eastAsia" w:ascii="宋体" w:hAnsi="宋体"/>
          <w:bCs/>
          <w:sz w:val="24"/>
          <w:szCs w:val="24"/>
        </w:rPr>
        <w:t xml:space="preserve">作业</w:t>
      </w:r>
      <w:r>
        <w:rPr>
          <w:rFonts w:ascii="宋体" w:hAnsi="宋体"/>
          <w:bCs/>
          <w:sz w:val="24"/>
          <w:szCs w:val="24"/>
        </w:rPr>
        <w:t xml:space="preserve">人员的人身安全及</w:t>
      </w:r>
      <w:r>
        <w:rPr>
          <w:rFonts w:hint="eastAsia" w:ascii="宋体" w:hAnsi="宋体"/>
          <w:bCs/>
          <w:sz w:val="24"/>
          <w:szCs w:val="24"/>
        </w:rPr>
        <w:t xml:space="preserve">车辆、</w:t>
      </w:r>
      <w:r>
        <w:rPr>
          <w:rFonts w:ascii="宋体" w:hAnsi="宋体"/>
          <w:bCs/>
          <w:sz w:val="24"/>
          <w:szCs w:val="24"/>
        </w:rPr>
        <w:t xml:space="preserve">设备的财产安全的全部责任，一旦发生安全问题，均由我方全权负责。</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ind w:firstLine="2916"/>
        <w:spacing w:line="360" w:lineRule="auto"/>
        <w:rPr>
          <w:rFonts w:hint="eastAsia" w:ascii="宋体" w:hAnsi="宋体"/>
          <w:bCs/>
          <w:sz w:val="24"/>
          <w:szCs w:val="24"/>
        </w:rPr>
      </w:pPr>
      <w:r>
        <w:rPr>
          <w:rFonts w:hint="eastAsia" w:ascii="宋体" w:hAnsi="宋体"/>
          <w:bCs/>
          <w:sz w:val="24"/>
          <w:szCs w:val="24"/>
        </w:rPr>
      </w:r>
      <w:r/>
    </w:p>
    <w:p>
      <w:pPr>
        <w:ind w:firstLine="4960"/>
        <w:spacing w:line="480" w:lineRule="auto"/>
        <w:rPr>
          <w:rFonts w:hint="eastAsia" w:ascii="宋体" w:hAnsi="宋体"/>
          <w:bCs/>
          <w:color w:val="000000"/>
          <w:sz w:val="24"/>
          <w:szCs w:val="24"/>
        </w:rPr>
      </w:pPr>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firstLine="192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ind w:firstLine="3888"/>
        <w:jc w:val="left"/>
        <w:spacing w:line="360" w:lineRule="auto"/>
        <w:rPr>
          <w:rFonts w:hint="eastAsia" w:ascii="宋体" w:hAnsi="宋体"/>
          <w:bCs/>
          <w:sz w:val="24"/>
          <w:szCs w:val="24"/>
        </w:rPr>
      </w:pPr>
      <w:r>
        <w:rPr>
          <w:rFonts w:hint="eastAsia" w:ascii="宋体" w:hAnsi="宋体"/>
          <w:bCs/>
          <w:sz w:val="24"/>
          <w:szCs w:val="24"/>
        </w:rPr>
      </w:r>
      <w:r/>
    </w:p>
    <w:p>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24"/>
          <w:szCs w:val="24"/>
        </w:rPr>
      </w:pPr>
      <w:r>
        <w:rPr>
          <w:rFonts w:eastAsia="黑体"/>
          <w:bCs/>
          <w:sz w:val="24"/>
          <w:szCs w:val="24"/>
        </w:rPr>
      </w:r>
      <w:r/>
    </w:p>
    <w:p>
      <w:pPr>
        <w:pStyle w:val="670"/>
      </w:pPr>
      <w:r/>
      <w:r/>
    </w:p>
    <w:p>
      <w:pPr>
        <w:pStyle w:val="670"/>
      </w:pPr>
      <w:r/>
      <w:r/>
    </w:p>
    <w:p>
      <w:pPr>
        <w:pStyle w:val="670"/>
      </w:pPr>
      <w:r/>
      <w:r/>
    </w:p>
    <w:p>
      <w:pPr>
        <w:pStyle w:val="670"/>
        <w:ind w:left="0"/>
      </w:pPr>
      <w:r/>
      <w:r/>
    </w:p>
    <w:p>
      <w:pPr>
        <w:pStyle w:val="682"/>
        <w:ind w:left="0"/>
        <w:rPr>
          <w:rFonts w:eastAsia="黑体"/>
          <w:bCs/>
          <w:sz w:val="24"/>
        </w:rPr>
      </w:pPr>
      <w:r/>
      <w:bookmarkStart w:id="40" w:name="_Hlk176956178"/>
      <w:r>
        <w:rPr>
          <w:rFonts w:hint="eastAsia" w:eastAsia="黑体"/>
          <w:bCs/>
          <w:sz w:val="24"/>
        </w:rPr>
        <w:t xml:space="preserve">（八）人员配置表（格式）：</w:t>
      </w:r>
      <w:r/>
    </w:p>
    <w:p>
      <w:pPr>
        <w:rPr>
          <w:szCs w:val="21"/>
        </w:rPr>
      </w:pPr>
      <w:r>
        <w:rPr>
          <w:szCs w:val="21"/>
        </w:rPr>
      </w:r>
      <w:r/>
    </w:p>
    <w:p>
      <w:pPr>
        <w:ind w:left="120"/>
        <w:spacing w:line="360" w:lineRule="auto"/>
        <w:rPr>
          <w:rFonts w:eastAsia="黑体"/>
          <w:bCs/>
          <w:sz w:val="24"/>
          <w:szCs w:val="24"/>
        </w:rPr>
      </w:pPr>
      <w:r>
        <w:rPr>
          <w:rFonts w:hint="eastAsia" w:eastAsia="黑体"/>
          <w:bCs/>
          <w:sz w:val="24"/>
          <w:szCs w:val="24"/>
        </w:rPr>
        <w:t xml:space="preserve">供应商名称（盖章）               项目编号：JSZC-320205-BQGC-G2025-0013 </w:t>
      </w:r>
      <w:r/>
    </w:p>
    <w:tbl>
      <w:tblPr>
        <w:tblStyle w:val="669"/>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118"/>
        <w:gridCol w:w="951"/>
        <w:gridCol w:w="951"/>
        <w:gridCol w:w="1525"/>
        <w:gridCol w:w="2095"/>
        <w:gridCol w:w="1711"/>
      </w:tblGrid>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证书名称</w:t>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93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2</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3</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4</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5</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6</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7</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pStyle w:val="682"/>
              <w:ind w:left="0"/>
            </w:p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8</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9</w:t>
            </w:r>
            <w:r/>
          </w:p>
        </w:tc>
        <w:tc>
          <w:tcPr>
            <w:tcW w:w="1118"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936" w:type="dxa"/>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111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5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52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2095"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71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备注：1.表格不够可自行延长。</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2.上表人员为本项目评分点中的人员，</w:t>
      </w:r>
      <w:bookmarkStart w:id="41" w:name="_Hlk169187849"/>
      <w:r>
        <w:rPr>
          <w:rFonts w:hint="eastAsia" w:asciiTheme="majorEastAsia" w:hAnsiTheme="majorEastAsia" w:eastAsiaTheme="majorEastAsia"/>
          <w:bCs/>
          <w:sz w:val="24"/>
          <w:szCs w:val="24"/>
        </w:rPr>
        <w:t xml:space="preserve">须提供</w:t>
      </w:r>
      <w:bookmarkEnd w:id="41"/>
      <w:r>
        <w:rPr>
          <w:rFonts w:hint="eastAsia"/>
          <w:sz w:val="24"/>
        </w:rPr>
        <w:t xml:space="preserve">评分点中要求提供的证明材料。</w:t>
      </w:r>
      <w:r/>
    </w:p>
    <w:p>
      <w:pPr>
        <w:ind w:left="120" w:firstLine="480"/>
        <w:spacing w:line="360" w:lineRule="auto"/>
        <w:rPr>
          <w:rFonts w:hint="eastAsia" w:asciiTheme="majorEastAsia" w:hAnsiTheme="majorEastAsia" w:eastAsiaTheme="majorEastAsia"/>
          <w:bCs/>
          <w:sz w:val="24"/>
          <w:szCs w:val="24"/>
        </w:rPr>
      </w:pPr>
      <w:r>
        <w:rPr>
          <w:rFonts w:asciiTheme="majorEastAsia" w:hAnsiTheme="majorEastAsia" w:eastAsiaTheme="majorEastAsia"/>
          <w:bCs/>
          <w:sz w:val="24"/>
          <w:szCs w:val="24"/>
        </w:rPr>
        <w:t xml:space="preserve">3</w:t>
      </w:r>
      <w:r>
        <w:rPr>
          <w:rFonts w:hint="eastAsia" w:asciiTheme="majorEastAsia" w:hAnsiTheme="majorEastAsia" w:eastAsiaTheme="majorEastAsia"/>
          <w:bCs/>
          <w:sz w:val="24"/>
          <w:szCs w:val="24"/>
        </w:rPr>
        <w:t xml:space="preserve">.以上材料请附本表之后。</w:t>
      </w:r>
      <w:r/>
    </w:p>
    <w:p>
      <w:pPr>
        <w:spacing w:line="360" w:lineRule="auto"/>
        <w:rPr>
          <w:rFonts w:ascii="Arial" w:hAnsi="Arial" w:eastAsia="黑体"/>
          <w:bCs/>
          <w:sz w:val="24"/>
          <w:szCs w:val="32"/>
        </w:rPr>
      </w:pPr>
      <w:r>
        <w:rPr>
          <w:rFonts w:ascii="Arial" w:hAnsi="Arial" w:eastAsia="黑体"/>
          <w:bCs/>
          <w:sz w:val="24"/>
          <w:szCs w:val="32"/>
        </w:rPr>
      </w:r>
      <w:r/>
    </w:p>
    <w:p>
      <w:pPr>
        <w:spacing w:line="360" w:lineRule="auto"/>
        <w:rPr>
          <w:rFonts w:ascii="Arial" w:hAnsi="Arial" w:eastAsia="黑体"/>
          <w:bCs/>
          <w:sz w:val="24"/>
          <w:szCs w:val="32"/>
        </w:rPr>
      </w:pPr>
      <w:r>
        <w:rPr>
          <w:rFonts w:ascii="Arial" w:hAnsi="Arial" w:eastAsia="黑体"/>
          <w:bCs/>
          <w:sz w:val="24"/>
          <w:szCs w:val="32"/>
        </w:rPr>
      </w:r>
      <w:r/>
    </w:p>
    <w:p>
      <w:pPr>
        <w:spacing w:line="360" w:lineRule="auto"/>
        <w:rPr>
          <w:rFonts w:ascii="Arial" w:hAnsi="Arial" w:eastAsia="黑体"/>
          <w:bCs/>
          <w:sz w:val="24"/>
          <w:szCs w:val="32"/>
        </w:rPr>
      </w:pPr>
      <w:r>
        <w:rPr>
          <w:rFonts w:ascii="Arial" w:hAnsi="Arial" w:eastAsia="黑体"/>
          <w:bCs/>
          <w:sz w:val="24"/>
          <w:szCs w:val="32"/>
        </w:rPr>
      </w:r>
      <w:r/>
    </w:p>
    <w:p>
      <w:pPr>
        <w:pStyle w:val="670"/>
        <w:rPr>
          <w:rFonts w:ascii="Arial" w:hAnsi="Arial" w:eastAsia="黑体"/>
          <w:bCs/>
          <w:szCs w:val="32"/>
        </w:rPr>
      </w:pPr>
      <w:r>
        <w:rPr>
          <w:rFonts w:ascii="Arial" w:hAnsi="Arial" w:eastAsia="黑体"/>
          <w:bCs/>
          <w:szCs w:val="32"/>
        </w:rPr>
      </w:r>
      <w:bookmarkEnd w:id="40"/>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pStyle w:val="670"/>
        <w:rPr>
          <w:rFonts w:ascii="Arial" w:hAnsi="Arial" w:eastAsia="黑体"/>
          <w:bCs/>
          <w:szCs w:val="32"/>
        </w:rPr>
      </w:pPr>
      <w:r>
        <w:rPr>
          <w:rFonts w:ascii="Arial" w:hAnsi="Arial" w:eastAsia="黑体"/>
          <w:bCs/>
          <w:szCs w:val="32"/>
        </w:rPr>
      </w:r>
      <w:r/>
    </w:p>
    <w:p>
      <w:pPr>
        <w:spacing w:line="360" w:lineRule="auto"/>
        <w:rPr>
          <w:rFonts w:ascii="Arial" w:hAnsi="Arial" w:eastAsia="黑体"/>
          <w:bCs/>
          <w:sz w:val="24"/>
          <w:szCs w:val="32"/>
        </w:rPr>
      </w:pPr>
      <w:r>
        <w:rPr>
          <w:rFonts w:hint="eastAsia" w:ascii="Arial" w:hAnsi="Arial" w:eastAsia="黑体"/>
          <w:bCs/>
          <w:sz w:val="24"/>
          <w:szCs w:val="32"/>
        </w:rPr>
        <w:t xml:space="preserve">（九）中小企业声明函：</w:t>
      </w:r>
      <w:r/>
    </w:p>
    <w:p>
      <w:r/>
      <w:r/>
    </w:p>
    <w:p>
      <w:pPr>
        <w:jc w:val="center"/>
        <w:spacing w:line="360" w:lineRule="auto"/>
        <w:rPr>
          <w:sz w:val="36"/>
        </w:rPr>
      </w:pPr>
      <w:r>
        <w:rPr>
          <w:rFonts w:hint="eastAsia"/>
          <w:sz w:val="36"/>
        </w:rPr>
        <w:t xml:space="preserve">中小企业声明函（服务）</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0"/>
        <w:jc w:val="left"/>
        <w:spacing w:line="440" w:lineRule="exact"/>
        <w:rPr>
          <w:bCs/>
          <w:sz w:val="24"/>
          <w:szCs w:val="24"/>
        </w:rPr>
      </w:pPr>
      <w:r>
        <w:rPr>
          <w:rFonts w:hint="eastAsia"/>
          <w:bCs/>
          <w:sz w:val="24"/>
          <w:szCs w:val="24"/>
        </w:rPr>
        <w:t xml:space="preserve">供应商（</w:t>
      </w:r>
      <w:r>
        <w:rPr>
          <w:bCs/>
          <w:sz w:val="24"/>
          <w:szCs w:val="24"/>
        </w:rPr>
        <w:t xml:space="preserve">盖章</w:t>
      </w:r>
      <w:r>
        <w:rPr>
          <w:rFonts w:hint="eastAsia"/>
          <w:bCs/>
          <w:sz w:val="24"/>
          <w:szCs w:val="24"/>
        </w:rPr>
        <w:t xml:space="preserve">）</w:t>
      </w:r>
      <w:r>
        <w:rPr>
          <w:bCs/>
          <w:sz w:val="24"/>
          <w:szCs w:val="24"/>
        </w:rPr>
        <w:t xml:space="preserve">：</w:t>
      </w:r>
      <w:r/>
    </w:p>
    <w:p>
      <w:pPr>
        <w:ind w:firstLine="480"/>
        <w:jc w:val="left"/>
        <w:spacing w:line="440" w:lineRule="exact"/>
        <w:rPr>
          <w:bCs/>
          <w:sz w:val="24"/>
          <w:szCs w:val="24"/>
        </w:rPr>
      </w:pPr>
      <w:r>
        <w:rPr>
          <w:bCs/>
          <w:sz w:val="24"/>
          <w:szCs w:val="24"/>
        </w:rPr>
      </w:r>
      <w:r/>
    </w:p>
    <w:p>
      <w:pPr>
        <w:ind w:firstLine="480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pStyle w:val="682"/>
        <w:ind w:left="1260"/>
      </w:pPr>
      <w:r/>
      <w:r/>
    </w:p>
    <w:p>
      <w:pPr>
        <w:pStyle w:val="682"/>
        <w:ind w:left="0"/>
      </w:pPr>
      <w:r/>
      <w:r/>
    </w:p>
    <w:p>
      <w:pPr>
        <w:rPr>
          <w:szCs w:val="21"/>
        </w:rPr>
        <w:outlineLvl w:val="0"/>
      </w:pPr>
      <w:r>
        <w:rPr>
          <w:rFonts w:hint="eastAsia"/>
          <w:szCs w:val="21"/>
        </w:rPr>
        <w:t xml:space="preserve">注：1.</w:t>
      </w:r>
      <w:r>
        <w:rPr>
          <w:szCs w:val="21"/>
        </w:rPr>
        <w:t xml:space="preserve">从业人员、营业收入、资产总额填报上一年度数据，无上一年度数据的新成立企业可不填报。</w:t>
      </w:r>
      <w:r/>
    </w:p>
    <w:p>
      <w:pPr>
        <w:rPr>
          <w:szCs w:val="21"/>
        </w:rPr>
        <w:outlineLvl w:val="0"/>
      </w:pPr>
      <w:r>
        <w:rPr>
          <w:rFonts w:hint="eastAsia"/>
          <w:szCs w:val="21"/>
        </w:rPr>
        <w:t xml:space="preserve">2.中标供应商的《</w:t>
      </w:r>
      <w:r>
        <w:rPr>
          <w:szCs w:val="21"/>
        </w:rPr>
        <w:t xml:space="preserve">中小企业声明函</w:t>
      </w:r>
      <w:r>
        <w:rPr>
          <w:rFonts w:hint="eastAsia"/>
          <w:szCs w:val="21"/>
        </w:rPr>
        <w:t xml:space="preserve">》将随中标公告进行公示。供应商按照本办法规定提供声明函内容不实的，属于提供虚假材料谋取中标，可依照《中华人民共和国政府采购法》等国家有关规定追究相应责任。</w:t>
      </w:r>
      <w:r/>
    </w:p>
    <w:p>
      <w:pPr>
        <w:spacing w:line="360" w:lineRule="auto"/>
      </w:pPr>
      <w:r/>
      <w:bookmarkStart w:id="42" w:name="OLE_LINK13"/>
      <w:r/>
      <w:bookmarkStart w:id="43" w:name="OLE_LINK14"/>
      <w:r/>
      <w:bookmarkStart w:id="44" w:name="_Hlk6917152"/>
      <w:r>
        <w:rPr>
          <w:rFonts w:hint="eastAsia" w:ascii="黑体" w:eastAsia="黑体"/>
          <w:bCs/>
          <w:sz w:val="24"/>
          <w:szCs w:val="24"/>
        </w:rPr>
        <w:t xml:space="preserve">（供应商）残疾人福利性单位声明函（格式）：</w:t>
      </w:r>
      <w:bookmarkEnd w:id="42"/>
      <w:bookmarkEnd w:id="43"/>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rPr>
        <w:t xml:space="preserve">单位的</w:t>
      </w:r>
      <w:r>
        <w:rPr>
          <w:rFonts w:hint="eastAsia"/>
          <w:bCs/>
          <w:sz w:val="24"/>
          <w:szCs w:val="24"/>
          <w:u w:val="single"/>
        </w:rPr>
        <w:t xml:space="preserve">2024年东港变更数据（23年成果）新增耕地污染状况调查、质量评定及验收入库项目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bookmarkEnd w:id="44"/>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spacing w:line="360" w:lineRule="auto"/>
        <w:rPr>
          <w:rFonts w:ascii="Arial" w:hAnsi="Arial" w:eastAsia="黑体"/>
          <w:bCs/>
          <w:sz w:val="24"/>
          <w:szCs w:val="32"/>
        </w:rPr>
      </w:pPr>
      <w:r/>
      <w:bookmarkStart w:id="45" w:name="_Hlk529436263"/>
      <w:r>
        <w:rPr>
          <w:rFonts w:hint="eastAsia" w:ascii="Arial" w:hAnsi="Arial" w:eastAsia="黑体"/>
          <w:bCs/>
          <w:sz w:val="24"/>
          <w:szCs w:val="32"/>
        </w:rPr>
        <w:t xml:space="preserve">（十）投标偏离表（格式）：</w:t>
      </w:r>
      <w:r/>
    </w:p>
    <w:p>
      <w:pPr>
        <w:spacing w:line="360" w:lineRule="auto"/>
        <w:rPr>
          <w:rFonts w:ascii="Arial" w:hAnsi="Arial" w:eastAsia="黑体"/>
          <w:bCs/>
          <w:sz w:val="24"/>
          <w:szCs w:val="32"/>
        </w:rPr>
      </w:pPr>
      <w:r>
        <w:rPr>
          <w:rFonts w:ascii="Arial" w:hAnsi="Arial" w:eastAsia="黑体"/>
          <w:bCs/>
          <w:sz w:val="24"/>
          <w:szCs w:val="32"/>
        </w:rPr>
      </w:r>
      <w:r/>
    </w:p>
    <w:p>
      <w:pPr>
        <w:ind w:firstLine="420"/>
        <w:jc w:val="center"/>
        <w:rPr>
          <w:rFonts w:hint="eastAsia" w:ascii="宋体" w:hAnsi="宋体"/>
          <w:bCs/>
          <w:color w:val="000000"/>
          <w:sz w:val="24"/>
          <w:szCs w:val="24"/>
        </w:rPr>
        <w:outlineLvl w:val="0"/>
      </w:pPr>
      <w:r>
        <w:rPr>
          <w:rFonts w:hint="eastAsia" w:ascii="宋体" w:hAnsi="宋体"/>
          <w:bCs/>
          <w:color w:val="000000"/>
          <w:sz w:val="24"/>
          <w:szCs w:val="24"/>
        </w:rPr>
        <w:t xml:space="preserve">投标偏离表</w:t>
      </w:r>
      <w:r/>
    </w:p>
    <w:p>
      <w:pPr>
        <w:jc w:val="center"/>
        <w:spacing w:line="400" w:lineRule="exact"/>
        <w:rPr>
          <w:rFonts w:hint="eastAsia" w:ascii="宋体" w:hAnsi="宋体"/>
          <w:bCs/>
          <w:color w:val="000000"/>
          <w:sz w:val="24"/>
          <w:szCs w:val="24"/>
        </w:rPr>
        <w:outlineLvl w:val="0"/>
      </w:pPr>
      <w:r>
        <w:rPr>
          <w:rFonts w:hint="eastAsia" w:ascii="宋体" w:hAnsi="宋体"/>
          <w:bCs/>
          <w:color w:val="000000"/>
          <w:sz w:val="24"/>
          <w:szCs w:val="24"/>
        </w:rPr>
      </w:r>
      <w:r/>
    </w:p>
    <w:p>
      <w:pPr>
        <w:spacing w:line="400" w:lineRule="exact"/>
        <w:rPr>
          <w:rFonts w:hint="eastAsia" w:ascii="宋体" w:hAnsi="宋体"/>
          <w:bCs/>
          <w:color w:val="000000"/>
          <w:sz w:val="24"/>
          <w:szCs w:val="24"/>
        </w:rPr>
      </w:pPr>
      <w:r>
        <w:rPr>
          <w:rFonts w:hint="eastAsia" w:ascii="宋体" w:hAnsi="宋体"/>
          <w:bCs/>
          <w:color w:val="000000"/>
          <w:sz w:val="24"/>
          <w:szCs w:val="24"/>
        </w:rPr>
        <w:t xml:space="preserve">项目编号：</w:t>
      </w:r>
      <w:r>
        <w:rPr>
          <w:rFonts w:hint="eastAsia"/>
          <w:bCs/>
          <w:sz w:val="24"/>
          <w:szCs w:val="24"/>
        </w:rPr>
        <w:t xml:space="preserve">JSZC-320205-BQGC-G2025-0013 </w:t>
      </w:r>
      <w:r/>
    </w:p>
    <w:tbl>
      <w:tblPr>
        <w:tblStyle w:val="669"/>
        <w:tblW w:w="9229" w:type="dxa"/>
        <w:tblInd w:w="0" w:type="dxa"/>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2024年东港变更数据（23年成果）新增耕地污染状况调查、质量评定及验收入库项目</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r>
    </w:tbl>
    <w:p>
      <w:pPr>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
          <w:bCs/>
          <w:color w:val="000000"/>
          <w:sz w:val="24"/>
          <w:szCs w:val="24"/>
        </w:rPr>
        <w:outlineLvl w:val="0"/>
      </w:pPr>
      <w:r>
        <w:rPr>
          <w:rFonts w:hint="eastAsia" w:ascii="宋体" w:hAnsi="宋体"/>
          <w:b/>
          <w:bCs/>
          <w:color w:val="000000"/>
          <w:sz w:val="24"/>
          <w:szCs w:val="24"/>
        </w:rPr>
        <w:t xml:space="preserve">法定代表人或法定代表人授权代表签字或盖章：</w:t>
      </w:r>
      <w:r/>
    </w:p>
    <w:p>
      <w:pPr>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注：</w:t>
      </w:r>
      <w:bookmarkStart w:id="46" w:name="_Hlk169014359"/>
      <w:r>
        <w:rPr>
          <w:rFonts w:hint="eastAsia" w:ascii="宋体" w:hAnsi="宋体"/>
          <w:bCs/>
          <w:color w:val="000000"/>
          <w:sz w:val="24"/>
          <w:szCs w:val="24"/>
        </w:rPr>
        <w:t xml:space="preserve">（1）本表不得删除；</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（2）如无任何服务偏离，请于本表“偏离说明”中注明“无偏离”“</w:t>
      </w:r>
      <w:r>
        <w:rPr>
          <w:rFonts w:hint="eastAsia" w:ascii="宋体" w:hAnsi="宋体"/>
          <w:bCs/>
          <w:sz w:val="24"/>
          <w:szCs w:val="24"/>
        </w:rPr>
        <w:t xml:space="preserve">实报内容”中注明“响应招标文件”；</w:t>
      </w:r>
      <w:r/>
    </w:p>
    <w:p>
      <w:pPr>
        <w:ind w:left="-141" w:firstLine="566"/>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（3）如有服务偏离项，请于本表中列明偏离内容，如需要可自行延长，其余无偏离内容不须赘述。</w:t>
      </w:r>
      <w:bookmarkEnd w:id="46"/>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bookmarkEnd w:id="45"/>
      <w:r/>
    </w:p>
    <w:p>
      <w:pPr>
        <w:pStyle w:val="1045"/>
      </w:p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spacing w:line="360" w:lineRule="auto"/>
        <w:rPr>
          <w:rFonts w:eastAsia="黑体"/>
          <w:bCs/>
          <w:sz w:val="28"/>
          <w:szCs w:val="28"/>
        </w:rPr>
      </w:pPr>
      <w:r>
        <w:rPr>
          <w:rFonts w:eastAsia="黑体"/>
          <w:bCs/>
          <w:sz w:val="28"/>
          <w:szCs w:val="28"/>
        </w:rPr>
      </w:r>
      <w:r/>
    </w:p>
    <w:p>
      <w:pPr>
        <w:pStyle w:val="1045"/>
      </w:pPr>
      <w:r/>
      <w:r/>
    </w:p>
    <w:p>
      <w:pPr>
        <w:pStyle w:val="1045"/>
      </w:pPr>
      <w:r/>
      <w:r/>
    </w:p>
    <w:p>
      <w:pPr>
        <w:pStyle w:val="1045"/>
      </w:pPr>
      <w:r/>
      <w:r/>
    </w:p>
    <w:p>
      <w:pPr>
        <w:pStyle w:val="1045"/>
      </w:pPr>
      <w:r/>
      <w:r/>
    </w:p>
    <w:p>
      <w:pPr>
        <w:pStyle w:val="1045"/>
      </w:pPr>
      <w:r/>
      <w:r/>
    </w:p>
    <w:p>
      <w:pPr>
        <w:pStyle w:val="1045"/>
      </w:pPr>
      <w:r/>
      <w:r/>
    </w:p>
    <w:p>
      <w:pPr>
        <w:pStyle w:val="1045"/>
      </w:pPr>
      <w:r/>
      <w:r/>
    </w:p>
    <w:p>
      <w:pPr>
        <w:pStyle w:val="1045"/>
        <w:ind w:firstLine="0"/>
      </w:pPr>
      <w:r/>
      <w:r/>
    </w:p>
    <w:p>
      <w:pPr>
        <w:pStyle w:val="1045"/>
        <w:ind w:firstLine="0"/>
        <w:rPr>
          <w:rFonts w:ascii="Arial" w:hAnsi="Arial" w:eastAsia="黑体"/>
          <w:bCs/>
          <w:sz w:val="24"/>
          <w:szCs w:val="32"/>
        </w:rPr>
      </w:pPr>
      <w:r>
        <w:rPr>
          <w:rFonts w:hint="eastAsia" w:ascii="Arial" w:hAnsi="Arial" w:eastAsia="黑体"/>
          <w:bCs/>
          <w:sz w:val="24"/>
          <w:szCs w:val="32"/>
        </w:rPr>
        <w:t xml:space="preserve">（十一）服务方案：</w:t>
      </w:r>
      <w:r/>
    </w:p>
    <w:p>
      <w:pPr>
        <w:pStyle w:val="1045"/>
        <w:rPr>
          <w:bCs/>
        </w:rPr>
      </w:pPr>
      <w:r>
        <w:rPr>
          <w:bCs/>
        </w:rPr>
      </w:r>
      <w:r/>
    </w:p>
    <w:p>
      <w:pPr>
        <w:pStyle w:val="1045"/>
        <w:rPr>
          <w:bCs/>
        </w:rPr>
      </w:pPr>
      <w:r>
        <w:rPr>
          <w:bCs/>
        </w:rPr>
      </w:r>
      <w:r/>
    </w:p>
    <w:p>
      <w:pPr>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供应商应按评分标准的顺序编制完整的服务方案，格式自拟。</w:t>
      </w:r>
      <w:r/>
    </w:p>
    <w:p>
      <w:pPr>
        <w:pStyle w:val="1045"/>
        <w:ind w:firstLine="480"/>
        <w:rPr>
          <w:rFonts w:hint="eastAsia" w:ascii="宋体" w:hAnsi="宋体"/>
          <w:bCs/>
          <w:color w:val="000000"/>
          <w:sz w:val="24"/>
          <w:szCs w:val="24"/>
        </w:rPr>
      </w:pPr>
      <w:r>
        <w:rPr>
          <w:rFonts w:hint="eastAsia" w:ascii="宋体" w:hAnsi="宋体"/>
          <w:bCs/>
          <w:color w:val="000000"/>
          <w:sz w:val="24"/>
          <w:szCs w:val="24"/>
        </w:rPr>
      </w:r>
      <w:r/>
    </w:p>
    <w:sectPr>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Symbol">
    <w:panose1 w:val="05050102010706020507"/>
  </w:font>
  <w:font w:name="新宋体">
    <w:panose1 w:val="02010609030101010101"/>
  </w:font>
  <w:font w:name="Gungsuh">
    <w:panose1 w:val="02010600040101010101"/>
  </w:font>
  <w:font w:name="MingLiU">
    <w:panose1 w:val="02020500000000000000"/>
  </w:font>
  <w:font w:name="楷体_GB2312">
    <w:panose1 w:val="02010609060101010101"/>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6"/>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4"/>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EnclosedCircle"/>
      <w:pStyle w:val="1326"/>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EnclosedCircle"/>
      <w:pStyle w:val="1311"/>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340"/>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668"/>
    <w:link w:val="664"/>
    <w:uiPriority w:val="9"/>
    <w:rPr>
      <w:rFonts w:ascii="Arial" w:hAnsi="Arial" w:eastAsia="Arial" w:cs="Arial"/>
      <w:b/>
      <w:bCs/>
      <w:sz w:val="22"/>
      <w:szCs w:val="22"/>
    </w:rPr>
  </w:style>
  <w:style w:type="character" w:styleId="25">
    <w:name w:val="Heading 7 Char"/>
    <w:basedOn w:val="668"/>
    <w:link w:val="665"/>
    <w:uiPriority w:val="9"/>
    <w:rPr>
      <w:rFonts w:ascii="Arial" w:hAnsi="Arial" w:eastAsia="Arial" w:cs="Arial"/>
      <w:b/>
      <w:bCs/>
      <w:i/>
      <w:iCs/>
      <w:sz w:val="22"/>
      <w:szCs w:val="22"/>
    </w:rPr>
  </w:style>
  <w:style w:type="character" w:styleId="27">
    <w:name w:val="Heading 8 Char"/>
    <w:basedOn w:val="668"/>
    <w:link w:val="666"/>
    <w:uiPriority w:val="9"/>
    <w:rPr>
      <w:rFonts w:ascii="Arial" w:hAnsi="Arial" w:eastAsia="Arial" w:cs="Arial"/>
      <w:i/>
      <w:iCs/>
      <w:sz w:val="22"/>
      <w:szCs w:val="22"/>
    </w:rPr>
  </w:style>
  <w:style w:type="character" w:styleId="29">
    <w:name w:val="Heading 9 Char"/>
    <w:basedOn w:val="668"/>
    <w:link w:val="667"/>
    <w:uiPriority w:val="9"/>
    <w:rPr>
      <w:rFonts w:ascii="Arial" w:hAnsi="Arial" w:eastAsia="Arial" w:cs="Arial"/>
      <w:i/>
      <w:iCs/>
      <w:sz w:val="21"/>
      <w:szCs w:val="21"/>
    </w:rPr>
  </w:style>
  <w:style w:type="character" w:styleId="36">
    <w:name w:val="Subtitle Char"/>
    <w:basedOn w:val="668"/>
    <w:link w:val="699"/>
    <w:uiPriority w:val="11"/>
    <w:rPr>
      <w:sz w:val="24"/>
      <w:szCs w:val="24"/>
    </w:rPr>
  </w:style>
  <w:style w:type="character" w:styleId="38">
    <w:name w:val="Quote Char"/>
    <w:link w:val="818"/>
    <w:uiPriority w:val="29"/>
    <w:rPr>
      <w:i/>
    </w:rPr>
  </w:style>
  <w:style w:type="character" w:styleId="40">
    <w:name w:val="Intense Quote Char"/>
    <w:link w:val="956"/>
    <w:uiPriority w:val="30"/>
    <w:rPr>
      <w:i/>
    </w:rPr>
  </w:style>
  <w:style w:type="character" w:styleId="46">
    <w:name w:val="Caption Char"/>
    <w:basedOn w:val="674"/>
    <w:link w:val="693"/>
    <w:uiPriority w:val="99"/>
  </w:style>
  <w:style w:type="table" w:styleId="48">
    <w:name w:val="Table Grid Light"/>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
    <w:name w:val="footnote reference"/>
    <w:basedOn w:val="668"/>
    <w:uiPriority w:val="99"/>
    <w:unhideWhenUsed/>
    <w:rPr>
      <w:vertAlign w:val="superscript"/>
    </w:rPr>
  </w:style>
  <w:style w:type="character" w:styleId="178">
    <w:name w:val="Endnote Text Char"/>
    <w:link w:val="691"/>
    <w:uiPriority w:val="99"/>
    <w:rPr>
      <w:sz w:val="20"/>
    </w:rPr>
  </w:style>
  <w:style w:type="character" w:styleId="179">
    <w:name w:val="endnote reference"/>
    <w:basedOn w:val="668"/>
    <w:uiPriority w:val="99"/>
    <w:semiHidden/>
    <w:unhideWhenUsed/>
    <w:rPr>
      <w:vertAlign w:val="superscript"/>
    </w:rPr>
  </w:style>
  <w:style w:type="paragraph" w:styleId="189">
    <w:name w:val="TOC Heading"/>
    <w:uiPriority w:val="39"/>
    <w:unhideWhenUsed/>
  </w:style>
  <w:style w:type="paragraph" w:styleId="658" w:default="1">
    <w:name w:val="Normal"/>
    <w:next w:val="670"/>
    <w:uiPriority w:val="0"/>
    <w:qFormat/>
    <w:pPr>
      <w:jc w:val="both"/>
      <w:widowControl w:val="off"/>
    </w:pPr>
    <w:rPr>
      <w:rFonts w:ascii="Times New Roman" w:hAnsi="Times New Roman" w:eastAsia="宋体" w:cs="Times New Roman"/>
      <w:sz w:val="21"/>
      <w:lang w:val="en-US" w:eastAsia="zh-CN" w:bidi="ar-SA"/>
    </w:rPr>
  </w:style>
  <w:style w:type="paragraph" w:styleId="659">
    <w:name w:val="Heading 1"/>
    <w:basedOn w:val="658"/>
    <w:next w:val="658"/>
    <w:link w:val="876"/>
    <w:uiPriority w:val="0"/>
    <w:qFormat/>
    <w:pPr>
      <w:ind w:left="432" w:hanging="432"/>
      <w:jc w:val="center"/>
      <w:keepNext/>
      <w:widowControl/>
      <w:tabs>
        <w:tab w:val="left" w:pos="432" w:leader="none"/>
      </w:tabs>
      <w:outlineLvl w:val="0"/>
    </w:pPr>
    <w:rPr>
      <w:rFonts w:ascii="黑体" w:eastAsia="黑体"/>
      <w:sz w:val="52"/>
    </w:rPr>
  </w:style>
  <w:style w:type="paragraph" w:styleId="660">
    <w:name w:val="Heading 2"/>
    <w:basedOn w:val="658"/>
    <w:next w:val="658"/>
    <w:link w:val="737"/>
    <w:uiPriority w:val="0"/>
    <w:qFormat/>
    <w:pPr>
      <w:keepLines/>
      <w:keepNext/>
      <w:spacing w:before="260" w:after="260" w:line="413" w:lineRule="auto"/>
      <w:outlineLvl w:val="1"/>
    </w:pPr>
    <w:rPr>
      <w:rFonts w:ascii="Arial" w:hAnsi="Arial" w:eastAsia="黑体"/>
      <w:b/>
      <w:bCs/>
      <w:sz w:val="32"/>
      <w:szCs w:val="32"/>
    </w:rPr>
  </w:style>
  <w:style w:type="paragraph" w:styleId="661">
    <w:name w:val="Heading 3"/>
    <w:basedOn w:val="658"/>
    <w:next w:val="671"/>
    <w:link w:val="908"/>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662">
    <w:name w:val="Heading 4"/>
    <w:basedOn w:val="658"/>
    <w:next w:val="658"/>
    <w:link w:val="793"/>
    <w:uiPriority w:val="0"/>
    <w:qFormat/>
    <w:pPr>
      <w:jc w:val="center"/>
      <w:keepLines/>
      <w:keepNext/>
      <w:spacing w:before="120" w:after="120" w:line="360" w:lineRule="auto"/>
      <w:widowControl/>
      <w:outlineLvl w:val="3"/>
    </w:pPr>
    <w:rPr>
      <w:rFonts w:ascii="Arial" w:hAnsi="Arial" w:eastAsia="黑体"/>
      <w:sz w:val="28"/>
    </w:rPr>
  </w:style>
  <w:style w:type="paragraph" w:styleId="663">
    <w:name w:val="Heading 5"/>
    <w:basedOn w:val="658"/>
    <w:next w:val="658"/>
    <w:link w:val="764"/>
    <w:uiPriority w:val="0"/>
    <w:qFormat/>
    <w:pPr>
      <w:ind w:firstLine="499"/>
      <w:jc w:val="left"/>
      <w:keepLines/>
      <w:keepNext/>
      <w:spacing w:before="120" w:after="120" w:line="360" w:lineRule="auto"/>
      <w:widowControl/>
      <w:outlineLvl w:val="4"/>
    </w:pPr>
    <w:rPr>
      <w:rFonts w:ascii="宋体" w:hAnsi="宋体"/>
      <w:b/>
      <w:sz w:val="24"/>
    </w:rPr>
  </w:style>
  <w:style w:type="paragraph" w:styleId="664">
    <w:name w:val="Heading 6"/>
    <w:basedOn w:val="658"/>
    <w:next w:val="658"/>
    <w:link w:val="925"/>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665">
    <w:name w:val="Heading 7"/>
    <w:basedOn w:val="658"/>
    <w:next w:val="658"/>
    <w:link w:val="875"/>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666">
    <w:name w:val="Heading 8"/>
    <w:basedOn w:val="658"/>
    <w:next w:val="658"/>
    <w:link w:val="92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667">
    <w:name w:val="Heading 9"/>
    <w:basedOn w:val="658"/>
    <w:next w:val="658"/>
    <w:link w:val="82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Block Text"/>
    <w:basedOn w:val="658"/>
    <w:uiPriority w:val="99"/>
    <w:qFormat/>
    <w:pPr>
      <w:ind w:left="420" w:right="33"/>
      <w:jc w:val="left"/>
    </w:pPr>
    <w:rPr>
      <w:sz w:val="24"/>
    </w:rPr>
  </w:style>
  <w:style w:type="paragraph" w:styleId="671">
    <w:name w:val="Normal Indent"/>
    <w:basedOn w:val="658"/>
    <w:link w:val="905"/>
    <w:uiPriority w:val="0"/>
    <w:qFormat/>
    <w:pPr>
      <w:ind w:firstLine="420"/>
    </w:pPr>
  </w:style>
  <w:style w:type="paragraph" w:styleId="672">
    <w:name w:val="toc 7"/>
    <w:basedOn w:val="658"/>
    <w:next w:val="658"/>
    <w:uiPriority w:val="99"/>
    <w:qFormat/>
    <w:pPr>
      <w:ind w:left="2520"/>
    </w:pPr>
    <w:rPr>
      <w:rFonts w:ascii="Calibri" w:hAnsi="Calibri"/>
      <w:szCs w:val="22"/>
    </w:rPr>
  </w:style>
  <w:style w:type="paragraph" w:styleId="673">
    <w:name w:val="index 8"/>
    <w:basedOn w:val="658"/>
    <w:next w:val="658"/>
    <w:uiPriority w:val="99"/>
    <w:qFormat/>
    <w:pPr>
      <w:ind w:left="1680" w:hanging="210"/>
      <w:jc w:val="left"/>
    </w:pPr>
    <w:rPr>
      <w:sz w:val="20"/>
    </w:rPr>
  </w:style>
  <w:style w:type="paragraph" w:styleId="674">
    <w:name w:val="Caption"/>
    <w:basedOn w:val="658"/>
    <w:next w:val="658"/>
    <w:uiPriority w:val="0"/>
    <w:qFormat/>
    <w:rPr>
      <w:rFonts w:ascii="Cambria" w:hAnsi="Cambria" w:eastAsia="黑体"/>
      <w:sz w:val="20"/>
    </w:rPr>
  </w:style>
  <w:style w:type="paragraph" w:styleId="675">
    <w:name w:val="index 5"/>
    <w:basedOn w:val="658"/>
    <w:next w:val="658"/>
    <w:uiPriority w:val="99"/>
    <w:qFormat/>
    <w:pPr>
      <w:ind w:left="1050" w:hanging="210"/>
      <w:jc w:val="left"/>
    </w:pPr>
    <w:rPr>
      <w:sz w:val="20"/>
    </w:rPr>
  </w:style>
  <w:style w:type="paragraph" w:styleId="676">
    <w:name w:val="Document Map"/>
    <w:basedOn w:val="658"/>
    <w:link w:val="811"/>
    <w:uiPriority w:val="0"/>
    <w:qFormat/>
    <w:pPr>
      <w:shd w:val="clear" w:color="auto" w:fill="000080"/>
    </w:pPr>
  </w:style>
  <w:style w:type="paragraph" w:styleId="677">
    <w:name w:val="annotation text"/>
    <w:basedOn w:val="658"/>
    <w:link w:val="901"/>
    <w:uiPriority w:val="0"/>
    <w:qFormat/>
    <w:pPr>
      <w:jc w:val="left"/>
      <w:spacing w:line="360" w:lineRule="atLeast"/>
    </w:pPr>
    <w:rPr>
      <w:sz w:val="24"/>
    </w:rPr>
  </w:style>
  <w:style w:type="paragraph" w:styleId="678">
    <w:name w:val="index 6"/>
    <w:basedOn w:val="658"/>
    <w:next w:val="658"/>
    <w:uiPriority w:val="99"/>
    <w:qFormat/>
    <w:pPr>
      <w:ind w:left="1260" w:hanging="210"/>
      <w:jc w:val="left"/>
    </w:pPr>
    <w:rPr>
      <w:sz w:val="20"/>
    </w:rPr>
  </w:style>
  <w:style w:type="paragraph" w:styleId="679">
    <w:name w:val="Body Text 3"/>
    <w:basedOn w:val="658"/>
    <w:link w:val="746"/>
    <w:uiPriority w:val="0"/>
    <w:qFormat/>
    <w:rPr>
      <w:rFonts w:ascii="宋体"/>
      <w:sz w:val="24"/>
    </w:rPr>
  </w:style>
  <w:style w:type="paragraph" w:styleId="680">
    <w:name w:val="Body Text"/>
    <w:basedOn w:val="658"/>
    <w:link w:val="790"/>
    <w:uiPriority w:val="99"/>
    <w:qFormat/>
    <w:rPr>
      <w:rFonts w:ascii="华文中宋" w:eastAsia="华文中宋"/>
      <w:bCs/>
      <w:sz w:val="28"/>
    </w:rPr>
  </w:style>
  <w:style w:type="paragraph" w:styleId="681">
    <w:name w:val="Body Text Indent"/>
    <w:basedOn w:val="658"/>
    <w:link w:val="927"/>
    <w:uiPriority w:val="0"/>
    <w:qFormat/>
    <w:pPr>
      <w:ind w:firstLine="540"/>
      <w:spacing w:line="360" w:lineRule="auto"/>
      <w:widowControl/>
    </w:pPr>
    <w:rPr>
      <w:rFonts w:ascii="宋体" w:hAnsi="MS Sans Serif"/>
      <w:spacing w:val="12"/>
      <w:sz w:val="24"/>
    </w:rPr>
  </w:style>
  <w:style w:type="paragraph" w:styleId="682">
    <w:name w:val="index 4"/>
    <w:basedOn w:val="658"/>
    <w:next w:val="658"/>
    <w:uiPriority w:val="99"/>
    <w:qFormat/>
    <w:pPr>
      <w:ind w:left="600"/>
    </w:pPr>
    <w:rPr>
      <w:szCs w:val="24"/>
    </w:rPr>
  </w:style>
  <w:style w:type="paragraph" w:styleId="683">
    <w:name w:val="toc 5"/>
    <w:basedOn w:val="658"/>
    <w:next w:val="658"/>
    <w:uiPriority w:val="99"/>
    <w:qFormat/>
    <w:pPr>
      <w:ind w:left="1680"/>
    </w:pPr>
    <w:rPr>
      <w:rFonts w:ascii="Calibri" w:hAnsi="Calibri"/>
      <w:szCs w:val="22"/>
    </w:rPr>
  </w:style>
  <w:style w:type="paragraph" w:styleId="684">
    <w:name w:val="toc 3"/>
    <w:basedOn w:val="685"/>
    <w:next w:val="685"/>
    <w:uiPriority w:val="0"/>
    <w:qFormat/>
    <w:pPr>
      <w:ind w:left="840"/>
    </w:pPr>
  </w:style>
  <w:style w:type="paragraph" w:styleId="68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686">
    <w:name w:val="Plain Text"/>
    <w:basedOn w:val="658"/>
    <w:link w:val="827"/>
    <w:uiPriority w:val="0"/>
    <w:qFormat/>
    <w:rPr>
      <w:rFonts w:ascii="宋体" w:hAnsi="Courier New"/>
    </w:rPr>
  </w:style>
  <w:style w:type="paragraph" w:styleId="687">
    <w:name w:val="toc 8"/>
    <w:basedOn w:val="658"/>
    <w:next w:val="658"/>
    <w:uiPriority w:val="0"/>
    <w:qFormat/>
    <w:pPr>
      <w:ind w:firstLine="607"/>
      <w:jc w:val="left"/>
      <w:tabs>
        <w:tab w:val="right" w:pos="9241" w:leader="dot"/>
      </w:tabs>
    </w:pPr>
    <w:rPr>
      <w:rFonts w:ascii="宋体"/>
      <w:szCs w:val="21"/>
    </w:rPr>
  </w:style>
  <w:style w:type="paragraph" w:styleId="688">
    <w:name w:val="index 3"/>
    <w:basedOn w:val="658"/>
    <w:next w:val="658"/>
    <w:uiPriority w:val="99"/>
    <w:qFormat/>
    <w:pPr>
      <w:ind w:left="630" w:hanging="210"/>
      <w:jc w:val="left"/>
    </w:pPr>
    <w:rPr>
      <w:sz w:val="20"/>
    </w:rPr>
  </w:style>
  <w:style w:type="paragraph" w:styleId="689">
    <w:name w:val="Date"/>
    <w:basedOn w:val="658"/>
    <w:next w:val="658"/>
    <w:link w:val="942"/>
    <w:uiPriority w:val="99"/>
    <w:qFormat/>
    <w:rPr>
      <w:sz w:val="24"/>
    </w:rPr>
  </w:style>
  <w:style w:type="paragraph" w:styleId="690">
    <w:name w:val="Body Text Indent 2"/>
    <w:basedOn w:val="658"/>
    <w:link w:val="762"/>
    <w:uiPriority w:val="0"/>
    <w:qFormat/>
    <w:pPr>
      <w:ind w:left="420"/>
      <w:spacing w:after="120" w:line="480" w:lineRule="auto"/>
    </w:pPr>
    <w:rPr>
      <w:szCs w:val="24"/>
    </w:rPr>
  </w:style>
  <w:style w:type="paragraph" w:styleId="691">
    <w:name w:val="endnote text"/>
    <w:basedOn w:val="658"/>
    <w:link w:val="1133"/>
    <w:uiPriority w:val="99"/>
    <w:qFormat/>
    <w:pPr>
      <w:jc w:val="left"/>
    </w:pPr>
    <w:rPr>
      <w:sz w:val="24"/>
    </w:rPr>
  </w:style>
  <w:style w:type="paragraph" w:styleId="692">
    <w:name w:val="Balloon Text"/>
    <w:basedOn w:val="658"/>
    <w:link w:val="812"/>
    <w:uiPriority w:val="99"/>
    <w:qFormat/>
    <w:rPr>
      <w:sz w:val="18"/>
      <w:szCs w:val="18"/>
    </w:rPr>
  </w:style>
  <w:style w:type="paragraph" w:styleId="693">
    <w:name w:val="Footer"/>
    <w:basedOn w:val="658"/>
    <w:link w:val="801"/>
    <w:uiPriority w:val="99"/>
    <w:qFormat/>
    <w:pPr>
      <w:jc w:val="left"/>
      <w:tabs>
        <w:tab w:val="center" w:pos="4153" w:leader="none"/>
        <w:tab w:val="right" w:pos="8306" w:leader="none"/>
      </w:tabs>
    </w:pPr>
    <w:rPr>
      <w:sz w:val="18"/>
      <w:szCs w:val="18"/>
    </w:rPr>
  </w:style>
  <w:style w:type="paragraph" w:styleId="694">
    <w:name w:val="Header"/>
    <w:basedOn w:val="658"/>
    <w:link w:val="909"/>
    <w:uiPriority w:val="0"/>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58"/>
    <w:next w:val="658"/>
    <w:uiPriority w:val="39"/>
    <w:qFormat/>
    <w:pPr>
      <w:jc w:val="center"/>
      <w:spacing w:before="120" w:after="120"/>
      <w:tabs>
        <w:tab w:val="right" w:pos="9170" w:leader="dot"/>
      </w:tabs>
    </w:pPr>
    <w:rPr>
      <w:rFonts w:eastAsia="文鼎小标宋简"/>
      <w:caps/>
      <w:sz w:val="32"/>
      <w:szCs w:val="32"/>
    </w:rPr>
  </w:style>
  <w:style w:type="paragraph" w:styleId="696">
    <w:name w:val="toc 4"/>
    <w:basedOn w:val="685"/>
    <w:next w:val="685"/>
    <w:uiPriority w:val="99"/>
    <w:qFormat/>
    <w:pPr>
      <w:ind w:left="1260"/>
    </w:pPr>
  </w:style>
  <w:style w:type="paragraph" w:styleId="697">
    <w:name w:val="index heading"/>
    <w:basedOn w:val="658"/>
    <w:next w:val="698"/>
    <w:uiPriority w:val="99"/>
    <w:qFormat/>
    <w:pPr>
      <w:jc w:val="center"/>
      <w:spacing w:before="120" w:after="120"/>
    </w:pPr>
    <w:rPr>
      <w:b/>
      <w:bCs/>
      <w:iCs/>
    </w:rPr>
  </w:style>
  <w:style w:type="paragraph" w:styleId="698">
    <w:name w:val="index 1"/>
    <w:basedOn w:val="658"/>
    <w:next w:val="658"/>
    <w:uiPriority w:val="99"/>
    <w:unhideWhenUsed/>
    <w:qFormat/>
  </w:style>
  <w:style w:type="paragraph" w:styleId="699">
    <w:name w:val="Subtitle"/>
    <w:basedOn w:val="658"/>
    <w:next w:val="658"/>
    <w:link w:val="821"/>
    <w:uiPriority w:val="99"/>
    <w:qFormat/>
    <w:pPr>
      <w:jc w:val="center"/>
      <w:spacing w:before="240" w:after="60" w:line="312" w:lineRule="auto"/>
      <w:outlineLvl w:val="1"/>
    </w:pPr>
    <w:rPr>
      <w:rFonts w:ascii="Cambria" w:hAnsi="Cambria"/>
      <w:b/>
      <w:bCs/>
      <w:sz w:val="32"/>
      <w:szCs w:val="32"/>
    </w:rPr>
  </w:style>
  <w:style w:type="paragraph" w:styleId="700">
    <w:name w:val="List"/>
    <w:basedOn w:val="658"/>
    <w:uiPriority w:val="99"/>
    <w:qFormat/>
    <w:pPr>
      <w:contextualSpacing/>
      <w:ind w:left="200" w:hanging="200"/>
    </w:pPr>
  </w:style>
  <w:style w:type="paragraph" w:styleId="701">
    <w:name w:val="footnote text"/>
    <w:basedOn w:val="658"/>
    <w:link w:val="760"/>
    <w:uiPriority w:val="99"/>
    <w:qFormat/>
    <w:pPr>
      <w:jc w:val="left"/>
      <w:spacing w:line="312" w:lineRule="atLeast"/>
    </w:pPr>
    <w:rPr>
      <w:sz w:val="18"/>
    </w:rPr>
  </w:style>
  <w:style w:type="paragraph" w:styleId="702">
    <w:name w:val="toc 6"/>
    <w:basedOn w:val="658"/>
    <w:next w:val="658"/>
    <w:uiPriority w:val="99"/>
    <w:qFormat/>
    <w:pPr>
      <w:ind w:left="2100"/>
    </w:pPr>
    <w:rPr>
      <w:rFonts w:ascii="Calibri" w:hAnsi="Calibri"/>
      <w:szCs w:val="22"/>
    </w:rPr>
  </w:style>
  <w:style w:type="paragraph" w:styleId="703">
    <w:name w:val="Body Text Indent 3"/>
    <w:basedOn w:val="658"/>
    <w:link w:val="862"/>
    <w:uiPriority w:val="0"/>
    <w:qFormat/>
    <w:pPr>
      <w:ind w:firstLine="540"/>
      <w:spacing w:line="360" w:lineRule="auto"/>
      <w:widowControl/>
    </w:pPr>
    <w:rPr>
      <w:rFonts w:ascii="宋体" w:hAnsi="MS Sans Serif"/>
      <w:color w:val="000000"/>
      <w:sz w:val="24"/>
    </w:rPr>
  </w:style>
  <w:style w:type="paragraph" w:styleId="704">
    <w:name w:val="index 7"/>
    <w:basedOn w:val="658"/>
    <w:next w:val="658"/>
    <w:uiPriority w:val="99"/>
    <w:qFormat/>
    <w:pPr>
      <w:ind w:left="1470" w:hanging="210"/>
      <w:jc w:val="left"/>
    </w:pPr>
    <w:rPr>
      <w:sz w:val="20"/>
    </w:rPr>
  </w:style>
  <w:style w:type="paragraph" w:styleId="705">
    <w:name w:val="index 9"/>
    <w:basedOn w:val="658"/>
    <w:next w:val="658"/>
    <w:uiPriority w:val="99"/>
    <w:qFormat/>
    <w:pPr>
      <w:ind w:left="1890" w:hanging="210"/>
      <w:jc w:val="left"/>
    </w:pPr>
    <w:rPr>
      <w:sz w:val="20"/>
    </w:rPr>
  </w:style>
  <w:style w:type="paragraph" w:styleId="706">
    <w:name w:val="table of figures"/>
    <w:basedOn w:val="658"/>
    <w:next w:val="658"/>
    <w:uiPriority w:val="99"/>
    <w:qFormat/>
    <w:pPr>
      <w:ind w:left="200" w:hanging="200"/>
    </w:pPr>
    <w:rPr>
      <w:szCs w:val="21"/>
    </w:rPr>
  </w:style>
  <w:style w:type="paragraph" w:styleId="707">
    <w:name w:val="toc 2"/>
    <w:basedOn w:val="658"/>
    <w:next w:val="658"/>
    <w:uiPriority w:val="39"/>
    <w:qFormat/>
    <w:pPr>
      <w:ind w:left="210" w:firstLine="150"/>
      <w:jc w:val="left"/>
      <w:tabs>
        <w:tab w:val="right" w:pos="9170" w:leader="dot"/>
      </w:tabs>
    </w:pPr>
    <w:rPr>
      <w:smallCaps/>
      <w:sz w:val="20"/>
    </w:rPr>
  </w:style>
  <w:style w:type="paragraph" w:styleId="708">
    <w:name w:val="toc 9"/>
    <w:basedOn w:val="658"/>
    <w:next w:val="658"/>
    <w:uiPriority w:val="99"/>
    <w:qFormat/>
    <w:pPr>
      <w:ind w:left="3360"/>
    </w:pPr>
    <w:rPr>
      <w:rFonts w:ascii="Calibri" w:hAnsi="Calibri"/>
      <w:szCs w:val="22"/>
    </w:rPr>
  </w:style>
  <w:style w:type="paragraph" w:styleId="709">
    <w:name w:val="Body Text 2"/>
    <w:basedOn w:val="658"/>
    <w:link w:val="836"/>
    <w:uiPriority w:val="0"/>
    <w:qFormat/>
    <w:pPr>
      <w:spacing w:line="360" w:lineRule="auto"/>
      <w:tabs>
        <w:tab w:val="left" w:pos="540" w:leader="none"/>
      </w:tabs>
    </w:pPr>
    <w:rPr>
      <w:rFonts w:ascii="宋体"/>
      <w:color w:val="000000"/>
      <w:sz w:val="28"/>
    </w:rPr>
  </w:style>
  <w:style w:type="paragraph" w:styleId="710">
    <w:name w:val="HTML Preformatted"/>
    <w:basedOn w:val="658"/>
    <w:link w:val="1135"/>
    <w:uiPriority w:val="99"/>
    <w:qFormat/>
    <w:rPr>
      <w:rFonts w:ascii="Courier New" w:hAnsi="Courier New"/>
      <w:sz w:val="20"/>
    </w:rPr>
  </w:style>
  <w:style w:type="paragraph" w:styleId="711">
    <w:name w:val="Normal (Web)"/>
    <w:basedOn w:val="658"/>
    <w:uiPriority w:val="99"/>
    <w:qFormat/>
    <w:pPr>
      <w:jc w:val="left"/>
      <w:spacing w:before="100" w:beforeAutospacing="1" w:after="100" w:afterAutospacing="1"/>
      <w:widowControl/>
    </w:pPr>
    <w:rPr>
      <w:rFonts w:ascii="宋体" w:hAnsi="宋体" w:cs="宋体"/>
      <w:sz w:val="24"/>
      <w:szCs w:val="24"/>
    </w:rPr>
  </w:style>
  <w:style w:type="paragraph" w:styleId="712">
    <w:name w:val="index 2"/>
    <w:basedOn w:val="658"/>
    <w:next w:val="658"/>
    <w:uiPriority w:val="99"/>
    <w:qFormat/>
    <w:pPr>
      <w:ind w:left="420" w:hanging="210"/>
      <w:jc w:val="left"/>
    </w:pPr>
    <w:rPr>
      <w:sz w:val="20"/>
    </w:rPr>
  </w:style>
  <w:style w:type="paragraph" w:styleId="713">
    <w:name w:val="Title"/>
    <w:basedOn w:val="658"/>
    <w:next w:val="658"/>
    <w:link w:val="854"/>
    <w:uiPriority w:val="0"/>
    <w:qFormat/>
    <w:pPr>
      <w:jc w:val="center"/>
      <w:spacing w:before="240" w:after="60"/>
      <w:outlineLvl w:val="0"/>
    </w:pPr>
    <w:rPr>
      <w:rFonts w:ascii="Cambria" w:hAnsi="Cambria"/>
      <w:b/>
      <w:bCs/>
      <w:sz w:val="32"/>
      <w:szCs w:val="32"/>
    </w:rPr>
  </w:style>
  <w:style w:type="paragraph" w:styleId="714">
    <w:name w:val="annotation subject"/>
    <w:basedOn w:val="677"/>
    <w:next w:val="677"/>
    <w:link w:val="828"/>
    <w:uiPriority w:val="0"/>
    <w:qFormat/>
    <w:pPr>
      <w:spacing w:line="240" w:lineRule="auto"/>
    </w:pPr>
    <w:rPr>
      <w:b/>
      <w:bCs/>
      <w:sz w:val="21"/>
    </w:rPr>
  </w:style>
  <w:style w:type="paragraph" w:styleId="715">
    <w:name w:val="Body Text First Indent"/>
    <w:basedOn w:val="680"/>
    <w:link w:val="1136"/>
    <w:uiPriority w:val="99"/>
    <w:qFormat/>
    <w:pPr>
      <w:ind w:firstLine="420"/>
      <w:spacing w:after="120"/>
    </w:pPr>
    <w:rPr>
      <w:rFonts w:ascii="Calibri" w:eastAsia="宋体"/>
      <w:b/>
      <w:bCs w:val="0"/>
      <w:sz w:val="21"/>
      <w:szCs w:val="24"/>
    </w:rPr>
  </w:style>
  <w:style w:type="paragraph" w:styleId="716">
    <w:name w:val="Body Text First Indent 2"/>
    <w:basedOn w:val="681"/>
    <w:link w:val="757"/>
    <w:uiPriority w:val="99"/>
    <w:qFormat/>
    <w:pPr>
      <w:ind w:left="420" w:firstLine="420"/>
      <w:spacing w:after="120" w:line="240" w:lineRule="auto"/>
      <w:widowControl w:val="off"/>
    </w:pPr>
    <w:rPr>
      <w:rFonts w:ascii="Times New Roman" w:hAnsi="Times New Roman"/>
      <w:spacing w:val="0"/>
      <w:sz w:val="20"/>
    </w:rPr>
  </w:style>
  <w:style w:type="table" w:styleId="717">
    <w:name w:val="Table Grid"/>
    <w:basedOn w:val="66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uiPriority w:val="0"/>
    <w:qFormat/>
    <w:rPr>
      <w:b/>
      <w:bCs/>
    </w:rPr>
  </w:style>
  <w:style w:type="character" w:styleId="719">
    <w:name w:val="page number"/>
    <w:basedOn w:val="668"/>
    <w:uiPriority w:val="0"/>
    <w:qFormat/>
  </w:style>
  <w:style w:type="character" w:styleId="720">
    <w:name w:val="FollowedHyperlink"/>
    <w:uiPriority w:val="0"/>
    <w:qFormat/>
    <w:rPr>
      <w:color w:val="000000"/>
      <w:u w:val="none"/>
    </w:rPr>
  </w:style>
  <w:style w:type="character" w:styleId="721">
    <w:name w:val="Emphasis"/>
    <w:uiPriority w:val="0"/>
    <w:qFormat/>
  </w:style>
  <w:style w:type="character" w:styleId="722">
    <w:name w:val="HTML Definition"/>
    <w:uiPriority w:val="0"/>
    <w:qFormat/>
  </w:style>
  <w:style w:type="character" w:styleId="723">
    <w:name w:val="HTML Typewriter"/>
    <w:uiPriority w:val="99"/>
    <w:qFormat/>
    <w:rPr>
      <w:rFonts w:ascii="宋体" w:hAnsi="宋体" w:eastAsia="宋体" w:cs="宋体"/>
      <w:sz w:val="24"/>
      <w:szCs w:val="24"/>
    </w:rPr>
  </w:style>
  <w:style w:type="character" w:styleId="724">
    <w:name w:val="HTML Acronym"/>
    <w:uiPriority w:val="0"/>
    <w:qFormat/>
  </w:style>
  <w:style w:type="character" w:styleId="725">
    <w:name w:val="HTML Variable"/>
    <w:uiPriority w:val="0"/>
    <w:qFormat/>
  </w:style>
  <w:style w:type="character" w:styleId="726">
    <w:name w:val="Hyperlink"/>
    <w:uiPriority w:val="99"/>
    <w:qFormat/>
    <w:rPr>
      <w:color w:val="000000"/>
      <w:u w:val="none"/>
    </w:rPr>
  </w:style>
  <w:style w:type="character" w:styleId="727">
    <w:name w:val="HTML Code"/>
    <w:uiPriority w:val="0"/>
    <w:qFormat/>
    <w:rPr>
      <w:rFonts w:ascii="Courier New" w:hAnsi="Courier New"/>
      <w:sz w:val="20"/>
    </w:rPr>
  </w:style>
  <w:style w:type="character" w:styleId="728">
    <w:name w:val="annotation reference"/>
    <w:uiPriority w:val="0"/>
    <w:qFormat/>
    <w:rPr>
      <w:sz w:val="21"/>
      <w:szCs w:val="21"/>
    </w:rPr>
  </w:style>
  <w:style w:type="character" w:styleId="729">
    <w:name w:val="HTML Cite"/>
    <w:uiPriority w:val="0"/>
    <w:qFormat/>
  </w:style>
  <w:style w:type="character" w:styleId="730">
    <w:name w:val="HTML Keyboard"/>
    <w:uiPriority w:val="0"/>
    <w:qFormat/>
    <w:rPr>
      <w:rFonts w:hint="default" w:ascii="monospace" w:hAnsi="monospace" w:eastAsia="monospace" w:cs="monospace"/>
      <w:sz w:val="20"/>
    </w:rPr>
  </w:style>
  <w:style w:type="character" w:styleId="731">
    <w:name w:val="HTML Sample"/>
    <w:uiPriority w:val="0"/>
    <w:qFormat/>
    <w:rPr>
      <w:rFonts w:hint="default" w:ascii="monospace" w:hAnsi="monospace" w:eastAsia="monospace" w:cs="monospace"/>
    </w:rPr>
  </w:style>
  <w:style w:type="paragraph" w:styleId="732" w:customStyle="1">
    <w:name w:val="正文文本11"/>
    <w:uiPriority w:val="99"/>
    <w:qFormat/>
    <w:pPr>
      <w:jc w:val="both"/>
      <w:widowControl w:val="off"/>
    </w:pPr>
    <w:rPr>
      <w:rFonts w:ascii="华文中宋" w:hAnsi="Times New Roman" w:eastAsia="华文中宋" w:cs="Times New Roman"/>
      <w:bCs/>
      <w:sz w:val="28"/>
      <w:lang w:val="en-US" w:eastAsia="zh-CN" w:bidi="ar-SA"/>
    </w:rPr>
  </w:style>
  <w:style w:type="character" w:styleId="733" w:customStyle="1">
    <w:name w:val="more6"/>
    <w:basedOn w:val="668"/>
    <w:uiPriority w:val="0"/>
    <w:qFormat/>
  </w:style>
  <w:style w:type="character" w:styleId="734" w:customStyle="1">
    <w:name w:val="Char Char22"/>
    <w:uiPriority w:val="0"/>
    <w:qFormat/>
    <w:rPr>
      <w:rFonts w:ascii="Times New Roman" w:hAnsi="Times New Roman" w:eastAsia="宋体" w:cs="Times New Roman"/>
      <w:b/>
      <w:bCs/>
      <w:sz w:val="32"/>
      <w:szCs w:val="44"/>
    </w:rPr>
  </w:style>
  <w:style w:type="character" w:styleId="735" w:customStyle="1">
    <w:name w:val="批注文字 字符1"/>
    <w:uiPriority w:val="99"/>
    <w:qFormat/>
    <w:rPr>
      <w:sz w:val="21"/>
      <w:szCs w:val="24"/>
    </w:rPr>
  </w:style>
  <w:style w:type="character" w:styleId="736" w:customStyle="1">
    <w:name w:val="批注主题 字符"/>
    <w:uiPriority w:val="99"/>
    <w:qFormat/>
  </w:style>
  <w:style w:type="character" w:styleId="737" w:customStyle="1">
    <w:name w:val="标题 2 字符1"/>
    <w:link w:val="660"/>
    <w:uiPriority w:val="99"/>
    <w:qFormat/>
    <w:rPr>
      <w:rFonts w:ascii="Arial" w:hAnsi="Arial" w:eastAsia="黑体"/>
      <w:b/>
      <w:bCs/>
      <w:sz w:val="32"/>
      <w:szCs w:val="32"/>
      <w:lang w:val="en-US" w:eastAsia="zh-CN" w:bidi="ar-SA"/>
    </w:rPr>
  </w:style>
  <w:style w:type="character" w:styleId="738" w:customStyle="1">
    <w:name w:val="日期 字符"/>
    <w:uiPriority w:val="99"/>
    <w:qFormat/>
    <w:rPr>
      <w:sz w:val="21"/>
      <w:szCs w:val="24"/>
    </w:rPr>
  </w:style>
  <w:style w:type="character" w:styleId="739" w:customStyle="1">
    <w:name w:val="标题 1 字符3"/>
    <w:uiPriority w:val="9"/>
    <w:qFormat/>
    <w:rPr>
      <w:rFonts w:ascii="黑体" w:eastAsia="黑体"/>
      <w:sz w:val="52"/>
      <w:lang w:val="en-US" w:eastAsia="zh-CN" w:bidi="ar-SA"/>
    </w:rPr>
  </w:style>
  <w:style w:type="character" w:styleId="740" w:customStyle="1">
    <w:name w:val="文档结构图 字符4"/>
    <w:uiPriority w:val="99"/>
    <w:qFormat/>
    <w:rPr>
      <w:sz w:val="21"/>
      <w:shd w:val="clear" w:color="auto" w:fill="000080"/>
      <w:lang w:bidi="ar-SA"/>
    </w:rPr>
  </w:style>
  <w:style w:type="character" w:styleId="741" w:customStyle="1">
    <w:name w:val="正文文本缩进 字符1"/>
    <w:uiPriority w:val="99"/>
    <w:qFormat/>
    <w:rPr>
      <w:sz w:val="21"/>
      <w:szCs w:val="24"/>
    </w:rPr>
  </w:style>
  <w:style w:type="character" w:styleId="742" w:customStyle="1">
    <w:name w:val="副标题 字符1"/>
    <w:uiPriority w:val="11"/>
    <w:qFormat/>
    <w:rPr>
      <w:rFonts w:ascii="等线 Light" w:hAnsi="等线 Light" w:cs="Times New Roman"/>
      <w:b/>
      <w:bCs/>
      <w:sz w:val="32"/>
      <w:szCs w:val="32"/>
    </w:rPr>
  </w:style>
  <w:style w:type="character" w:styleId="743" w:customStyle="1">
    <w:name w:val="CODE"/>
    <w:uiPriority w:val="99"/>
    <w:qFormat/>
    <w:rPr>
      <w:rFonts w:ascii="Courier New" w:hAnsi="Courier New"/>
      <w:sz w:val="20"/>
    </w:rPr>
  </w:style>
  <w:style w:type="character" w:styleId="744" w:customStyle="1">
    <w:name w:val="脚注文本 字符2"/>
    <w:uiPriority w:val="0"/>
    <w:qFormat/>
    <w:rPr>
      <w:sz w:val="18"/>
    </w:rPr>
  </w:style>
  <w:style w:type="character" w:styleId="745" w:customStyle="1">
    <w:name w:val="Char Char20"/>
    <w:uiPriority w:val="0"/>
    <w:qFormat/>
    <w:rPr>
      <w:rFonts w:ascii="Times New Roman" w:hAnsi="Times New Roman" w:eastAsia="宋体" w:cs="Times New Roman"/>
      <w:b/>
      <w:bCs/>
      <w:sz w:val="24"/>
      <w:szCs w:val="32"/>
    </w:rPr>
  </w:style>
  <w:style w:type="character" w:styleId="746" w:customStyle="1">
    <w:name w:val="正文文本 3 字符"/>
    <w:link w:val="679"/>
    <w:uiPriority w:val="99"/>
    <w:qFormat/>
    <w:rPr>
      <w:rFonts w:ascii="宋体"/>
      <w:sz w:val="24"/>
    </w:rPr>
  </w:style>
  <w:style w:type="character" w:styleId="747" w:customStyle="1">
    <w:name w:val="正文文本 3 Char"/>
    <w:uiPriority w:val="0"/>
    <w:qFormat/>
    <w:rPr>
      <w:sz w:val="16"/>
      <w:szCs w:val="16"/>
    </w:rPr>
  </w:style>
  <w:style w:type="character" w:styleId="748" w:customStyle="1">
    <w:name w:val="批注主题 字符3"/>
    <w:uiPriority w:val="0"/>
    <w:qFormat/>
    <w:rPr>
      <w:b/>
      <w:bCs/>
      <w:sz w:val="21"/>
      <w:lang w:bidi="ar-SA"/>
    </w:rPr>
  </w:style>
  <w:style w:type="character" w:styleId="749" w:customStyle="1">
    <w:name w:val="正文文本 2 字符1"/>
    <w:uiPriority w:val="99"/>
    <w:qFormat/>
    <w:rPr>
      <w:sz w:val="21"/>
    </w:rPr>
  </w:style>
  <w:style w:type="character" w:styleId="750" w:customStyle="1">
    <w:name w:val="纯文本 Char1"/>
    <w:uiPriority w:val="0"/>
    <w:qFormat/>
    <w:rPr>
      <w:rFonts w:ascii="宋体" w:hAnsi="Courier New"/>
      <w:sz w:val="21"/>
    </w:rPr>
  </w:style>
  <w:style w:type="character" w:styleId="751" w:customStyle="1">
    <w:name w:val="Char Char18"/>
    <w:uiPriority w:val="0"/>
    <w:qFormat/>
    <w:rPr>
      <w:rFonts w:ascii="Times New Roman" w:hAnsi="Times New Roman" w:eastAsia="宋体" w:cs="Times New Roman"/>
      <w:b/>
      <w:bCs/>
      <w:sz w:val="28"/>
      <w:szCs w:val="28"/>
    </w:rPr>
  </w:style>
  <w:style w:type="character" w:styleId="752" w:customStyle="1">
    <w:name w:val="Char Char5"/>
    <w:uiPriority w:val="0"/>
    <w:qFormat/>
    <w:rPr>
      <w:rFonts w:eastAsia="宋体"/>
      <w:b/>
      <w:sz w:val="21"/>
      <w:szCs w:val="24"/>
      <w:lang w:val="en-US" w:eastAsia="zh-CN" w:bidi="ar-SA"/>
    </w:rPr>
  </w:style>
  <w:style w:type="character" w:styleId="753" w:customStyle="1">
    <w:name w:val="Comment Text Char"/>
    <w:uiPriority w:val="0"/>
    <w:qFormat/>
    <w:rPr>
      <w:rFonts w:cs="Times New Roman"/>
      <w:sz w:val="24"/>
      <w:szCs w:val="24"/>
    </w:rPr>
  </w:style>
  <w:style w:type="character" w:styleId="754" w:customStyle="1">
    <w:name w:val="引用 Char1"/>
    <w:uiPriority w:val="99"/>
    <w:qFormat/>
    <w:rPr>
      <w:rFonts w:ascii="Times New Roman" w:hAnsi="Times New Roman" w:eastAsia="宋体" w:cs="Times New Roman"/>
      <w:i/>
      <w:iCs/>
      <w:color w:val="000000"/>
      <w:szCs w:val="24"/>
    </w:rPr>
  </w:style>
  <w:style w:type="character" w:styleId="755" w:customStyle="1">
    <w:name w:val="标题4 Char Char"/>
    <w:link w:val="756"/>
    <w:uiPriority w:val="0"/>
    <w:qFormat/>
    <w:rPr>
      <w:rFonts w:ascii="Arial" w:hAnsi="Arial"/>
      <w:b/>
      <w:bCs/>
      <w:sz w:val="24"/>
      <w:szCs w:val="32"/>
    </w:rPr>
  </w:style>
  <w:style w:type="paragraph" w:styleId="756" w:customStyle="1">
    <w:name w:val="标题4"/>
    <w:basedOn w:val="660"/>
    <w:next w:val="682"/>
    <w:link w:val="755"/>
    <w:uiPriority w:val="0"/>
    <w:qFormat/>
    <w:pPr>
      <w:jc w:val="center"/>
      <w:spacing w:before="60" w:after="60"/>
    </w:pPr>
    <w:rPr>
      <w:rFonts w:eastAsia="宋体"/>
      <w:sz w:val="24"/>
    </w:rPr>
  </w:style>
  <w:style w:type="character" w:styleId="757" w:customStyle="1">
    <w:name w:val="正文文本首行缩进 2 字符"/>
    <w:link w:val="716"/>
    <w:uiPriority w:val="0"/>
    <w:qFormat/>
  </w:style>
  <w:style w:type="character" w:styleId="758" w:customStyle="1">
    <w:name w:val="标题 3 字符2"/>
    <w:uiPriority w:val="9"/>
    <w:qFormat/>
    <w:rPr>
      <w:rFonts w:eastAsia="宋体"/>
      <w:b/>
      <w:sz w:val="32"/>
      <w:lang w:val="en-US" w:eastAsia="zh-CN" w:bidi="ar-SA"/>
    </w:rPr>
  </w:style>
  <w:style w:type="character" w:styleId="759" w:customStyle="1">
    <w:name w:val="批注框文本 字符4"/>
    <w:uiPriority w:val="99"/>
    <w:qFormat/>
    <w:rPr>
      <w:sz w:val="18"/>
      <w:szCs w:val="18"/>
      <w:lang w:bidi="ar-SA"/>
    </w:rPr>
  </w:style>
  <w:style w:type="character" w:styleId="760" w:customStyle="1">
    <w:name w:val="脚注文本 字符"/>
    <w:link w:val="701"/>
    <w:uiPriority w:val="99"/>
    <w:qFormat/>
    <w:rPr>
      <w:sz w:val="18"/>
    </w:rPr>
  </w:style>
  <w:style w:type="character" w:styleId="761" w:customStyle="1">
    <w:name w:val="标题 9 字符3"/>
    <w:uiPriority w:val="9"/>
    <w:qFormat/>
    <w:rPr>
      <w:rFonts w:ascii="Arial" w:hAnsi="Arial" w:eastAsia="黑体"/>
      <w:sz w:val="21"/>
      <w:szCs w:val="21"/>
      <w:lang w:val="en-US" w:eastAsia="zh-CN" w:bidi="ar-SA"/>
    </w:rPr>
  </w:style>
  <w:style w:type="character" w:styleId="762" w:customStyle="1">
    <w:name w:val="正文文本缩进 2 字符2"/>
    <w:link w:val="690"/>
    <w:uiPriority w:val="99"/>
    <w:qFormat/>
    <w:rPr>
      <w:sz w:val="21"/>
      <w:szCs w:val="24"/>
    </w:rPr>
  </w:style>
  <w:style w:type="character" w:styleId="763" w:customStyle="1">
    <w:name w:val="Char Char1"/>
    <w:uiPriority w:val="99"/>
    <w:qFormat/>
    <w:rPr>
      <w:rFonts w:ascii="黑体" w:hAnsi="Arial" w:eastAsia="黑体" w:cs="Arial"/>
      <w:b/>
      <w:bCs/>
      <w:sz w:val="32"/>
      <w:szCs w:val="32"/>
      <w:lang w:val="en-US" w:eastAsia="zh-CN" w:bidi="ar-SA"/>
    </w:rPr>
  </w:style>
  <w:style w:type="character" w:styleId="764" w:customStyle="1">
    <w:name w:val="标题 5 字符1"/>
    <w:link w:val="663"/>
    <w:uiPriority w:val="99"/>
    <w:qFormat/>
    <w:rPr>
      <w:rFonts w:ascii="宋体" w:hAnsi="宋体"/>
      <w:b/>
      <w:sz w:val="24"/>
    </w:rPr>
  </w:style>
  <w:style w:type="character" w:styleId="765" w:customStyle="1">
    <w:name w:val="文档结构图 字符3"/>
    <w:uiPriority w:val="99"/>
    <w:qFormat/>
    <w:rPr>
      <w:sz w:val="21"/>
      <w:shd w:val="clear" w:color="auto" w:fill="000080"/>
      <w:lang w:bidi="ar-SA"/>
    </w:rPr>
  </w:style>
  <w:style w:type="character" w:styleId="766" w:customStyle="1">
    <w:name w:val="文档结构图 Char1"/>
    <w:uiPriority w:val="99"/>
    <w:qFormat/>
    <w:rPr>
      <w:rFonts w:ascii="宋体" w:hAnsi="Times New Roman" w:eastAsia="宋体" w:cs="Times New Roman"/>
      <w:sz w:val="18"/>
      <w:szCs w:val="18"/>
    </w:rPr>
  </w:style>
  <w:style w:type="character" w:styleId="767" w:customStyle="1">
    <w:name w:val="标题 5 字符3"/>
    <w:uiPriority w:val="9"/>
    <w:qFormat/>
    <w:rPr>
      <w:rFonts w:ascii="宋体" w:hAnsi="宋体" w:eastAsia="宋体"/>
      <w:b/>
      <w:sz w:val="24"/>
      <w:lang w:val="en-US" w:eastAsia="zh-CN" w:bidi="ar-SA"/>
    </w:rPr>
  </w:style>
  <w:style w:type="character" w:styleId="768" w:customStyle="1">
    <w:name w:val="标题 5 字符"/>
    <w:uiPriority w:val="99"/>
    <w:qFormat/>
    <w:rPr>
      <w:b/>
      <w:bCs/>
      <w:sz w:val="28"/>
      <w:szCs w:val="28"/>
    </w:rPr>
  </w:style>
  <w:style w:type="character" w:styleId="769" w:customStyle="1">
    <w:name w:val="Char Char181"/>
    <w:uiPriority w:val="0"/>
    <w:qFormat/>
    <w:rPr>
      <w:b/>
      <w:bCs/>
      <w:sz w:val="44"/>
      <w:szCs w:val="44"/>
    </w:rPr>
  </w:style>
  <w:style w:type="character" w:styleId="770" w:customStyle="1">
    <w:name w:val="批注主题 字符4"/>
    <w:uiPriority w:val="0"/>
    <w:qFormat/>
    <w:rPr>
      <w:b/>
      <w:bCs/>
      <w:sz w:val="21"/>
      <w:lang w:bidi="ar-SA"/>
    </w:rPr>
  </w:style>
  <w:style w:type="character" w:styleId="771" w:customStyle="1">
    <w:name w:val="Comment Text Char1"/>
    <w:uiPriority w:val="0"/>
    <w:qFormat/>
    <w:rPr>
      <w:sz w:val="24"/>
      <w:lang w:bidi="ar-SA"/>
    </w:rPr>
  </w:style>
  <w:style w:type="character" w:styleId="772" w:customStyle="1">
    <w:name w:val="font41"/>
    <w:uiPriority w:val="0"/>
    <w:qFormat/>
    <w:rPr>
      <w:rFonts w:hint="eastAsia" w:ascii="宋体" w:hAnsi="宋体" w:eastAsia="宋体" w:cs="宋体"/>
      <w:color w:val="000000"/>
      <w:sz w:val="24"/>
      <w:szCs w:val="24"/>
      <w:u w:val="none"/>
    </w:rPr>
  </w:style>
  <w:style w:type="character" w:styleId="773" w:customStyle="1">
    <w:name w:val="正文文本 (5) Exact"/>
    <w:link w:val="774"/>
    <w:uiPriority w:val="99"/>
    <w:qFormat/>
    <w:rPr>
      <w:rFonts w:ascii="仿宋" w:eastAsia="仿宋"/>
      <w:sz w:val="19"/>
      <w:szCs w:val="19"/>
      <w:shd w:val="clear" w:color="auto" w:fill="ffffff"/>
      <w:lang w:eastAsia="en-US"/>
    </w:rPr>
  </w:style>
  <w:style w:type="paragraph" w:styleId="774" w:customStyle="1">
    <w:name w:val="正文文本 (5)"/>
    <w:basedOn w:val="658"/>
    <w:link w:val="773"/>
    <w:uiPriority w:val="99"/>
    <w:qFormat/>
    <w:pPr>
      <w:jc w:val="left"/>
      <w:spacing w:line="240" w:lineRule="atLeast"/>
      <w:shd w:val="clear" w:color="auto" w:fill="ffffff"/>
    </w:pPr>
    <w:rPr>
      <w:rFonts w:ascii="仿宋" w:eastAsia="仿宋"/>
      <w:sz w:val="19"/>
      <w:szCs w:val="19"/>
      <w:lang w:eastAsia="en-US"/>
    </w:rPr>
  </w:style>
  <w:style w:type="character" w:styleId="775" w:customStyle="1">
    <w:name w:val="页眉 字符4"/>
    <w:uiPriority w:val="99"/>
    <w:qFormat/>
    <w:rPr>
      <w:sz w:val="18"/>
      <w:szCs w:val="18"/>
      <w:lang w:bidi="ar-SA"/>
    </w:rPr>
  </w:style>
  <w:style w:type="character" w:styleId="776" w:customStyle="1">
    <w:name w:val="日期 字符3"/>
    <w:uiPriority w:val="99"/>
    <w:qFormat/>
    <w:rPr>
      <w:sz w:val="24"/>
      <w:lang w:bidi="ar-SA"/>
    </w:rPr>
  </w:style>
  <w:style w:type="character" w:styleId="777" w:customStyle="1">
    <w:name w:val="日期 字符4"/>
    <w:uiPriority w:val="99"/>
    <w:qFormat/>
    <w:rPr>
      <w:sz w:val="24"/>
      <w:lang w:bidi="ar-SA"/>
    </w:rPr>
  </w:style>
  <w:style w:type="character" w:styleId="778" w:customStyle="1">
    <w:name w:val="font31"/>
    <w:uiPriority w:val="0"/>
    <w:qFormat/>
    <w:rPr>
      <w:rFonts w:hint="eastAsia" w:ascii="宋体" w:hAnsi="宋体" w:eastAsia="宋体" w:cs="宋体"/>
      <w:color w:val="000000"/>
      <w:sz w:val="22"/>
      <w:szCs w:val="22"/>
      <w:u w:val="none"/>
    </w:rPr>
  </w:style>
  <w:style w:type="character" w:styleId="779" w:customStyle="1">
    <w:name w:val="页脚 字符"/>
    <w:uiPriority w:val="99"/>
    <w:qFormat/>
    <w:rPr>
      <w:sz w:val="18"/>
      <w:szCs w:val="18"/>
    </w:rPr>
  </w:style>
  <w:style w:type="character" w:styleId="780" w:customStyle="1">
    <w:name w:val="标题 3 Char"/>
    <w:uiPriority w:val="0"/>
    <w:qFormat/>
    <w:rPr>
      <w:rFonts w:eastAsia="宋体"/>
      <w:b/>
      <w:sz w:val="32"/>
      <w:lang w:val="en-US" w:eastAsia="zh-CN" w:bidi="ar-SA"/>
    </w:rPr>
  </w:style>
  <w:style w:type="character" w:styleId="781" w:customStyle="1">
    <w:name w:val="标题 2 Char1"/>
    <w:uiPriority w:val="0"/>
    <w:qFormat/>
    <w:rPr>
      <w:rFonts w:ascii="Arial" w:hAnsi="Arial" w:eastAsia="黑体" w:cs="Calibri"/>
      <w:b/>
      <w:sz w:val="32"/>
      <w:szCs w:val="20"/>
    </w:rPr>
  </w:style>
  <w:style w:type="character" w:styleId="782" w:customStyle="1">
    <w:name w:val="页眉 字符3"/>
    <w:uiPriority w:val="99"/>
    <w:qFormat/>
    <w:rPr>
      <w:sz w:val="18"/>
      <w:szCs w:val="18"/>
      <w:lang w:bidi="ar-SA"/>
    </w:rPr>
  </w:style>
  <w:style w:type="character" w:styleId="783" w:customStyle="1">
    <w:name w:val="标题 6 字符3"/>
    <w:uiPriority w:val="9"/>
    <w:qFormat/>
    <w:rPr>
      <w:rFonts w:ascii="Arial" w:hAnsi="Arial" w:eastAsia="黑体"/>
      <w:b/>
      <w:bCs/>
      <w:sz w:val="24"/>
      <w:szCs w:val="24"/>
      <w:lang w:val="en-US" w:eastAsia="zh-CN" w:bidi="ar-SA"/>
    </w:rPr>
  </w:style>
  <w:style w:type="character" w:styleId="784" w:customStyle="1">
    <w:name w:val="文档结构图 字符1"/>
    <w:uiPriority w:val="99"/>
    <w:semiHidden/>
    <w:qFormat/>
    <w:rPr>
      <w:rFonts w:ascii="Microsoft YaHei UI" w:eastAsia="Microsoft YaHei UI"/>
      <w:sz w:val="18"/>
      <w:szCs w:val="18"/>
    </w:rPr>
  </w:style>
  <w:style w:type="character" w:styleId="785" w:customStyle="1">
    <w:name w:val="批注框文本 字符1"/>
    <w:uiPriority w:val="99"/>
    <w:qFormat/>
    <w:rPr>
      <w:sz w:val="18"/>
      <w:szCs w:val="18"/>
    </w:rPr>
  </w:style>
  <w:style w:type="character" w:styleId="786" w:customStyle="1">
    <w:name w:val="批注文字 字符3"/>
    <w:uiPriority w:val="0"/>
    <w:qFormat/>
    <w:rPr>
      <w:sz w:val="24"/>
      <w:lang w:bidi="ar-SA"/>
    </w:rPr>
  </w:style>
  <w:style w:type="character" w:styleId="787" w:customStyle="1">
    <w:name w:val="Keyboard"/>
    <w:uiPriority w:val="99"/>
    <w:qFormat/>
    <w:rPr>
      <w:rFonts w:ascii="Courier New" w:hAnsi="Courier New"/>
      <w:b/>
      <w:sz w:val="20"/>
    </w:rPr>
  </w:style>
  <w:style w:type="character" w:styleId="788" w:customStyle="1">
    <w:name w:val="正文文本 字符4"/>
    <w:uiPriority w:val="99"/>
    <w:qFormat/>
    <w:rPr>
      <w:rFonts w:ascii="华文中宋" w:eastAsia="华文中宋"/>
      <w:bCs/>
      <w:sz w:val="28"/>
      <w:lang w:bidi="ar-SA"/>
    </w:rPr>
  </w:style>
  <w:style w:type="character" w:styleId="789" w:customStyle="1">
    <w:name w:val="Char Char3"/>
    <w:uiPriority w:val="99"/>
    <w:qFormat/>
    <w:rPr>
      <w:rFonts w:ascii="黑体" w:hAnsi="宋体" w:eastAsia="黑体" w:cs="Arial"/>
      <w:b/>
      <w:bCs/>
      <w:sz w:val="24"/>
      <w:szCs w:val="24"/>
      <w:lang w:val="en-US" w:eastAsia="zh-CN" w:bidi="ar-SA"/>
    </w:rPr>
  </w:style>
  <w:style w:type="character" w:styleId="790" w:customStyle="1">
    <w:name w:val="正文文本 字符2"/>
    <w:link w:val="680"/>
    <w:uiPriority w:val="99"/>
    <w:qFormat/>
    <w:rPr>
      <w:rFonts w:ascii="华文中宋" w:eastAsia="华文中宋"/>
      <w:bCs/>
      <w:sz w:val="28"/>
    </w:rPr>
  </w:style>
  <w:style w:type="character" w:styleId="791" w:customStyle="1">
    <w:name w:val="批注框文本 字符3"/>
    <w:uiPriority w:val="99"/>
    <w:qFormat/>
    <w:rPr>
      <w:sz w:val="18"/>
      <w:szCs w:val="18"/>
      <w:lang w:bidi="ar-SA"/>
    </w:rPr>
  </w:style>
  <w:style w:type="character" w:styleId="792" w:customStyle="1">
    <w:name w:val="标题 3 字符"/>
    <w:uiPriority w:val="0"/>
    <w:qFormat/>
    <w:rPr>
      <w:b/>
      <w:bCs/>
      <w:sz w:val="32"/>
      <w:szCs w:val="32"/>
    </w:rPr>
  </w:style>
  <w:style w:type="character" w:styleId="793" w:customStyle="1">
    <w:name w:val="标题 4 字符1"/>
    <w:link w:val="662"/>
    <w:uiPriority w:val="99"/>
    <w:qFormat/>
    <w:rPr>
      <w:rFonts w:ascii="Arial" w:hAnsi="Arial" w:eastAsia="黑体"/>
      <w:sz w:val="28"/>
    </w:rPr>
  </w:style>
  <w:style w:type="character" w:styleId="794" w:customStyle="1">
    <w:name w:val="正文缩进 字符"/>
    <w:uiPriority w:val="0"/>
    <w:qFormat/>
    <w:rPr>
      <w:szCs w:val="24"/>
    </w:rPr>
  </w:style>
  <w:style w:type="character" w:styleId="795" w:customStyle="1">
    <w:name w:val="批注框文本 字符"/>
    <w:uiPriority w:val="99"/>
    <w:qFormat/>
    <w:rPr>
      <w:sz w:val="18"/>
      <w:szCs w:val="18"/>
    </w:rPr>
  </w:style>
  <w:style w:type="character" w:styleId="796" w:customStyle="1">
    <w:name w:val="明显引用 字符2"/>
    <w:uiPriority w:val="0"/>
    <w:qFormat/>
    <w:rPr>
      <w:b/>
      <w:bCs/>
      <w:i/>
      <w:iCs/>
      <w:color w:val="4f81bd"/>
    </w:rPr>
  </w:style>
  <w:style w:type="character" w:styleId="797" w:customStyle="1">
    <w:name w:val="标题 6 字符"/>
    <w:uiPriority w:val="9"/>
    <w:qFormat/>
    <w:rPr>
      <w:rFonts w:ascii="Cambria" w:hAnsi="Cambria"/>
      <w:b/>
      <w:bCs/>
      <w:sz w:val="24"/>
      <w:szCs w:val="24"/>
    </w:rPr>
  </w:style>
  <w:style w:type="character" w:styleId="798" w:customStyle="1">
    <w:name w:val="正文文本缩进 3 字符1"/>
    <w:uiPriority w:val="99"/>
    <w:semiHidden/>
    <w:qFormat/>
    <w:rPr>
      <w:sz w:val="16"/>
      <w:szCs w:val="16"/>
    </w:rPr>
  </w:style>
  <w:style w:type="character" w:styleId="799" w:customStyle="1">
    <w:name w:val="Title Char"/>
    <w:uiPriority w:val="0"/>
    <w:qFormat/>
    <w:rPr>
      <w:rFonts w:ascii="Cambria" w:hAnsi="Cambria"/>
      <w:b/>
      <w:sz w:val="32"/>
      <w:lang w:bidi="ar-SA"/>
    </w:rPr>
  </w:style>
  <w:style w:type="character" w:styleId="800" w:customStyle="1">
    <w:name w:val="Para head"/>
    <w:uiPriority w:val="0"/>
    <w:qFormat/>
    <w:rPr>
      <w:rFonts w:ascii="Arial" w:hAnsi="Arial" w:eastAsia="Times New Roman"/>
      <w:sz w:val="20"/>
    </w:rPr>
  </w:style>
  <w:style w:type="character" w:styleId="801" w:customStyle="1">
    <w:name w:val="页脚 字符2"/>
    <w:link w:val="693"/>
    <w:uiPriority w:val="99"/>
    <w:qFormat/>
    <w:rPr>
      <w:sz w:val="18"/>
      <w:szCs w:val="18"/>
    </w:rPr>
  </w:style>
  <w:style w:type="character" w:styleId="802" w:customStyle="1">
    <w:name w:val="纯文本 Char"/>
    <w:uiPriority w:val="0"/>
    <w:qFormat/>
    <w:rPr>
      <w:rFonts w:ascii="宋体" w:hAnsi="Courier New" w:eastAsia="宋体"/>
      <w:sz w:val="21"/>
      <w:lang w:val="en-US" w:eastAsia="zh-CN" w:bidi="ar-SA"/>
    </w:rPr>
  </w:style>
  <w:style w:type="character" w:styleId="803" w:customStyle="1">
    <w:name w:val="Char Char4"/>
    <w:uiPriority w:val="99"/>
    <w:qFormat/>
    <w:rPr>
      <w:rFonts w:ascii="宋体" w:hAnsi="宋体" w:eastAsia="黑体" w:cs="Arial"/>
      <w:b/>
      <w:sz w:val="28"/>
      <w:szCs w:val="32"/>
      <w:lang w:val="en-US" w:eastAsia="zh-CN" w:bidi="ar-SA"/>
    </w:rPr>
  </w:style>
  <w:style w:type="character" w:styleId="804" w:customStyle="1">
    <w:name w:val="明显引用 Char"/>
    <w:uiPriority w:val="30"/>
    <w:qFormat/>
    <w:rPr>
      <w:b/>
      <w:bCs/>
      <w:i/>
      <w:iCs/>
      <w:color w:val="4f81bd"/>
      <w:sz w:val="21"/>
    </w:rPr>
  </w:style>
  <w:style w:type="character" w:styleId="805" w:customStyle="1">
    <w:name w:val="日期 Char1"/>
    <w:uiPriority w:val="99"/>
    <w:qFormat/>
    <w:rPr>
      <w:rFonts w:ascii="Times New Roman" w:hAnsi="Times New Roman" w:eastAsia="宋体" w:cs="Times New Roman"/>
      <w:szCs w:val="24"/>
    </w:rPr>
  </w:style>
  <w:style w:type="character" w:styleId="806" w:customStyle="1">
    <w:name w:val="标题 1 字符2"/>
    <w:uiPriority w:val="9"/>
    <w:qFormat/>
    <w:rPr>
      <w:rFonts w:ascii="黑体" w:eastAsia="黑体"/>
      <w:sz w:val="52"/>
      <w:lang w:val="en-US" w:eastAsia="zh-CN" w:bidi="ar-SA"/>
    </w:rPr>
  </w:style>
  <w:style w:type="character" w:styleId="807" w:customStyle="1">
    <w:name w:val="Definition"/>
    <w:uiPriority w:val="99"/>
    <w:qFormat/>
    <w:rPr>
      <w:i/>
    </w:rPr>
  </w:style>
  <w:style w:type="character" w:styleId="808" w:customStyle="1">
    <w:name w:val="标题 2 字符3"/>
    <w:uiPriority w:val="9"/>
    <w:qFormat/>
    <w:rPr>
      <w:rFonts w:ascii="Arial" w:hAnsi="Arial" w:eastAsia="黑体"/>
      <w:b/>
      <w:bCs/>
      <w:sz w:val="32"/>
      <w:szCs w:val="32"/>
      <w:lang w:val="en-US" w:eastAsia="zh-CN" w:bidi="ar-SA"/>
    </w:rPr>
  </w:style>
  <w:style w:type="character" w:styleId="809" w:customStyle="1">
    <w:name w:val="批注文字 字符4"/>
    <w:uiPriority w:val="0"/>
    <w:qFormat/>
    <w:rPr>
      <w:sz w:val="24"/>
      <w:lang w:bidi="ar-SA"/>
    </w:rPr>
  </w:style>
  <w:style w:type="character" w:styleId="810" w:customStyle="1">
    <w:name w:val="标题 2 字符2"/>
    <w:uiPriority w:val="9"/>
    <w:qFormat/>
    <w:rPr>
      <w:rFonts w:ascii="Arial" w:hAnsi="Arial" w:eastAsia="黑体"/>
      <w:b/>
      <w:bCs/>
      <w:sz w:val="32"/>
      <w:szCs w:val="32"/>
      <w:lang w:val="en-US" w:eastAsia="zh-CN" w:bidi="ar-SA"/>
    </w:rPr>
  </w:style>
  <w:style w:type="character" w:styleId="811" w:customStyle="1">
    <w:name w:val="文档结构图 字符2"/>
    <w:link w:val="676"/>
    <w:uiPriority w:val="99"/>
    <w:qFormat/>
    <w:rPr>
      <w:sz w:val="21"/>
      <w:shd w:val="clear" w:color="auto" w:fill="000080"/>
    </w:rPr>
  </w:style>
  <w:style w:type="character" w:styleId="812" w:customStyle="1">
    <w:name w:val="批注框文本 字符2"/>
    <w:link w:val="692"/>
    <w:uiPriority w:val="99"/>
    <w:qFormat/>
    <w:rPr>
      <w:sz w:val="18"/>
      <w:szCs w:val="18"/>
    </w:rPr>
  </w:style>
  <w:style w:type="character" w:styleId="813" w:customStyle="1">
    <w:name w:val="标题 6 字符2"/>
    <w:uiPriority w:val="9"/>
    <w:qFormat/>
    <w:rPr>
      <w:rFonts w:ascii="Arial" w:hAnsi="Arial" w:eastAsia="黑体"/>
      <w:b/>
      <w:bCs/>
      <w:sz w:val="24"/>
      <w:szCs w:val="24"/>
      <w:lang w:val="en-US" w:eastAsia="zh-CN" w:bidi="ar-SA"/>
    </w:rPr>
  </w:style>
  <w:style w:type="character" w:styleId="814" w:customStyle="1">
    <w:name w:val="Document Map Char"/>
    <w:uiPriority w:val="0"/>
    <w:qFormat/>
    <w:rPr>
      <w:rFonts w:eastAsia="宋体"/>
      <w:sz w:val="21"/>
      <w:szCs w:val="24"/>
      <w:lang w:val="en-US" w:eastAsia="zh-CN" w:bidi="ar-SA"/>
    </w:rPr>
  </w:style>
  <w:style w:type="character" w:styleId="815" w:customStyle="1">
    <w:name w:val="日期 字符1"/>
    <w:uiPriority w:val="99"/>
    <w:semiHidden/>
    <w:qFormat/>
    <w:rPr>
      <w:sz w:val="21"/>
      <w:szCs w:val="24"/>
    </w:rPr>
  </w:style>
  <w:style w:type="character" w:styleId="816" w:customStyle="1">
    <w:name w:val="正文文本缩进 2 字符4"/>
    <w:uiPriority w:val="99"/>
    <w:qFormat/>
    <w:rPr>
      <w:sz w:val="21"/>
      <w:szCs w:val="24"/>
      <w:lang w:bidi="ar-SA"/>
    </w:rPr>
  </w:style>
  <w:style w:type="character" w:styleId="817" w:customStyle="1">
    <w:name w:val="引用 字符"/>
    <w:link w:val="818"/>
    <w:uiPriority w:val="0"/>
    <w:qFormat/>
    <w:rPr>
      <w:i/>
      <w:iCs/>
      <w:color w:val="000000"/>
    </w:rPr>
  </w:style>
  <w:style w:type="paragraph" w:styleId="818">
    <w:name w:val="Quote"/>
    <w:basedOn w:val="658"/>
    <w:next w:val="658"/>
    <w:link w:val="817"/>
    <w:uiPriority w:val="0"/>
    <w:qFormat/>
    <w:rPr>
      <w:i/>
      <w:iCs/>
      <w:color w:val="000000"/>
      <w:sz w:val="20"/>
    </w:rPr>
  </w:style>
  <w:style w:type="character" w:styleId="819" w:customStyle="1">
    <w:name w:val="正文文本首行缩进 2 字符2"/>
    <w:uiPriority w:val="0"/>
    <w:qFormat/>
  </w:style>
  <w:style w:type="character" w:styleId="820" w:customStyle="1">
    <w:name w:val="页眉 字符1"/>
    <w:uiPriority w:val="99"/>
    <w:qFormat/>
    <w:rPr>
      <w:sz w:val="18"/>
      <w:szCs w:val="18"/>
    </w:rPr>
  </w:style>
  <w:style w:type="character" w:styleId="821" w:customStyle="1">
    <w:name w:val="副标题 字符"/>
    <w:link w:val="699"/>
    <w:uiPriority w:val="99"/>
    <w:qFormat/>
    <w:rPr>
      <w:rFonts w:ascii="Cambria" w:hAnsi="Cambria"/>
      <w:b/>
      <w:bCs/>
      <w:sz w:val="32"/>
      <w:szCs w:val="32"/>
    </w:rPr>
  </w:style>
  <w:style w:type="character" w:styleId="822" w:customStyle="1">
    <w:name w:val="Char Char9"/>
    <w:uiPriority w:val="0"/>
    <w:qFormat/>
    <w:rPr>
      <w:rFonts w:eastAsia="宋体"/>
      <w:b/>
      <w:bCs/>
      <w:sz w:val="32"/>
      <w:szCs w:val="44"/>
      <w:lang w:val="en-US" w:eastAsia="zh-CN" w:bidi="ar-SA"/>
    </w:rPr>
  </w:style>
  <w:style w:type="character" w:styleId="823" w:customStyle="1">
    <w:name w:val="标题 9 字符1"/>
    <w:link w:val="667"/>
    <w:uiPriority w:val="99"/>
    <w:qFormat/>
    <w:rPr>
      <w:rFonts w:ascii="Arial" w:hAnsi="Arial" w:eastAsia="黑体"/>
      <w:sz w:val="21"/>
      <w:szCs w:val="21"/>
    </w:rPr>
  </w:style>
  <w:style w:type="character" w:styleId="824" w:customStyle="1">
    <w:name w:val="font01"/>
    <w:uiPriority w:val="0"/>
    <w:qFormat/>
    <w:rPr>
      <w:rFonts w:hint="default" w:ascii="Times New Roman" w:hAnsi="Times New Roman" w:cs="Times New Roman"/>
      <w:color w:val="000000"/>
      <w:sz w:val="24"/>
      <w:szCs w:val="24"/>
      <w:u w:val="none"/>
    </w:rPr>
  </w:style>
  <w:style w:type="character" w:styleId="825" w:customStyle="1">
    <w:name w:val="纯文本 字符3"/>
    <w:uiPriority w:val="0"/>
    <w:qFormat/>
    <w:rPr>
      <w:rFonts w:ascii="宋体" w:hAnsi="Courier New" w:eastAsia="宋体"/>
      <w:sz w:val="21"/>
      <w:lang w:val="en-US" w:eastAsia="zh-CN" w:bidi="ar-SA"/>
    </w:rPr>
  </w:style>
  <w:style w:type="character" w:styleId="826" w:customStyle="1">
    <w:name w:val="明显强调1"/>
    <w:uiPriority w:val="99"/>
    <w:qFormat/>
    <w:rPr>
      <w:b/>
      <w:bCs/>
      <w:i/>
      <w:iCs/>
      <w:color w:val="4f81bd"/>
    </w:rPr>
  </w:style>
  <w:style w:type="character" w:styleId="827" w:customStyle="1">
    <w:name w:val="纯文本 字符2"/>
    <w:link w:val="686"/>
    <w:uiPriority w:val="0"/>
    <w:qFormat/>
    <w:rPr>
      <w:rFonts w:ascii="宋体" w:hAnsi="Courier New" w:eastAsia="宋体"/>
      <w:sz w:val="21"/>
      <w:lang w:val="en-US" w:eastAsia="zh-CN" w:bidi="ar-SA"/>
    </w:rPr>
  </w:style>
  <w:style w:type="character" w:styleId="828" w:customStyle="1">
    <w:name w:val="批注主题 字符2"/>
    <w:link w:val="714"/>
    <w:uiPriority w:val="0"/>
    <w:qFormat/>
    <w:rPr>
      <w:b/>
      <w:bCs/>
      <w:sz w:val="21"/>
    </w:rPr>
  </w:style>
  <w:style w:type="character" w:styleId="829" w:customStyle="1">
    <w:name w:val="Body Text Indent Char"/>
    <w:uiPriority w:val="0"/>
    <w:qFormat/>
    <w:rPr>
      <w:rFonts w:ascii="宋体" w:hAnsi="宋体" w:eastAsia="宋体"/>
      <w:sz w:val="21"/>
      <w:lang w:val="en-US" w:eastAsia="zh-CN" w:bidi="ar-SA"/>
    </w:rPr>
  </w:style>
  <w:style w:type="character" w:styleId="830" w:customStyle="1">
    <w:name w:val="正文文本缩进 字符4"/>
    <w:uiPriority w:val="99"/>
    <w:qFormat/>
    <w:rPr>
      <w:rFonts w:ascii="宋体" w:hAnsi="MS Sans Serif"/>
      <w:spacing w:val="12"/>
      <w:sz w:val="24"/>
      <w:lang w:bidi="ar-SA"/>
    </w:rPr>
  </w:style>
  <w:style w:type="character" w:styleId="831" w:customStyle="1">
    <w:name w:val="正文文本缩进 3 字符"/>
    <w:uiPriority w:val="99"/>
    <w:qFormat/>
    <w:rPr>
      <w:sz w:val="16"/>
      <w:szCs w:val="16"/>
    </w:rPr>
  </w:style>
  <w:style w:type="character" w:styleId="832" w:customStyle="1">
    <w:name w:val="Heading 1 Char"/>
    <w:uiPriority w:val="0"/>
    <w:qFormat/>
    <w:rPr>
      <w:rFonts w:eastAsia="宋体"/>
      <w:b/>
      <w:bCs/>
      <w:sz w:val="32"/>
      <w:szCs w:val="44"/>
      <w:lang w:val="en-US" w:eastAsia="zh-CN" w:bidi="ar-SA"/>
    </w:rPr>
  </w:style>
  <w:style w:type="character" w:styleId="833" w:customStyle="1">
    <w:name w:val="Char Char21"/>
    <w:uiPriority w:val="0"/>
    <w:qFormat/>
    <w:rPr>
      <w:rFonts w:ascii="Arial" w:hAnsi="Arial" w:eastAsia="黑体" w:cs="Times New Roman"/>
      <w:b/>
      <w:bCs/>
      <w:sz w:val="32"/>
      <w:szCs w:val="32"/>
    </w:rPr>
  </w:style>
  <w:style w:type="character" w:styleId="834" w:customStyle="1">
    <w:name w:val="Body Text Indent 2 Char"/>
    <w:uiPriority w:val="0"/>
    <w:qFormat/>
    <w:rPr>
      <w:rFonts w:eastAsia="宋体"/>
      <w:sz w:val="21"/>
      <w:szCs w:val="24"/>
      <w:lang w:val="en-US" w:eastAsia="zh-CN" w:bidi="ar-SA"/>
    </w:rPr>
  </w:style>
  <w:style w:type="character" w:styleId="835" w:customStyle="1">
    <w:name w:val="标题 9 字符"/>
    <w:uiPriority w:val="0"/>
    <w:qFormat/>
    <w:rPr>
      <w:rFonts w:ascii="Cambria" w:hAnsi="Cambria"/>
      <w:sz w:val="21"/>
      <w:szCs w:val="21"/>
    </w:rPr>
  </w:style>
  <w:style w:type="character" w:styleId="836" w:customStyle="1">
    <w:name w:val="正文文本 2 字符"/>
    <w:link w:val="709"/>
    <w:uiPriority w:val="0"/>
    <w:qFormat/>
    <w:rPr>
      <w:rFonts w:ascii="宋体"/>
      <w:color w:val="000000"/>
      <w:sz w:val="28"/>
    </w:rPr>
  </w:style>
  <w:style w:type="character" w:styleId="837" w:customStyle="1">
    <w:name w:val="正文缩进 字符2"/>
    <w:uiPriority w:val="0"/>
    <w:qFormat/>
    <w:rPr>
      <w:rFonts w:eastAsia="宋体"/>
      <w:sz w:val="21"/>
      <w:lang w:val="en-US" w:eastAsia="zh-CN" w:bidi="ar-SA"/>
    </w:rPr>
  </w:style>
  <w:style w:type="character" w:styleId="838" w:customStyle="1">
    <w:name w:val="批注主题 Char1"/>
    <w:uiPriority w:val="99"/>
    <w:qFormat/>
    <w:rPr>
      <w:rFonts w:ascii="Times New Roman" w:hAnsi="Times New Roman" w:eastAsia="宋体" w:cs="Times New Roman"/>
      <w:b/>
      <w:bCs/>
      <w:sz w:val="20"/>
      <w:szCs w:val="20"/>
    </w:rPr>
  </w:style>
  <w:style w:type="character" w:styleId="839" w:customStyle="1">
    <w:name w:val="Char Char6"/>
    <w:uiPriority w:val="99"/>
    <w:qFormat/>
    <w:rPr>
      <w:rFonts w:eastAsia="宋体"/>
      <w:b/>
      <w:bCs/>
      <w:sz w:val="32"/>
      <w:szCs w:val="44"/>
      <w:lang w:val="en-US" w:eastAsia="zh-CN" w:bidi="ar-SA"/>
    </w:rPr>
  </w:style>
  <w:style w:type="character" w:styleId="840" w:customStyle="1">
    <w:name w:val="书籍标题1"/>
    <w:uiPriority w:val="99"/>
    <w:qFormat/>
    <w:rPr>
      <w:b/>
      <w:bCs/>
      <w:smallCaps/>
      <w:spacing w:val="5"/>
    </w:rPr>
  </w:style>
  <w:style w:type="character" w:styleId="841" w:customStyle="1">
    <w:name w:val="Char Char411"/>
    <w:uiPriority w:val="0"/>
    <w:qFormat/>
    <w:rPr>
      <w:rFonts w:ascii="宋体" w:hAnsi="宋体" w:eastAsia="黑体" w:cs="Arial"/>
      <w:b/>
      <w:sz w:val="28"/>
      <w:szCs w:val="32"/>
      <w:lang w:val="en-US" w:eastAsia="zh-CN" w:bidi="ar-SA"/>
    </w:rPr>
  </w:style>
  <w:style w:type="character" w:styleId="842" w:customStyle="1">
    <w:name w:val="标题 8 字符2"/>
    <w:uiPriority w:val="9"/>
    <w:qFormat/>
    <w:rPr>
      <w:rFonts w:ascii="Arial" w:hAnsi="Arial" w:eastAsia="黑体"/>
      <w:sz w:val="24"/>
      <w:szCs w:val="24"/>
      <w:lang w:val="en-US" w:eastAsia="zh-CN" w:bidi="ar-SA"/>
    </w:rPr>
  </w:style>
  <w:style w:type="character" w:styleId="843" w:customStyle="1">
    <w:name w:val="CITE"/>
    <w:uiPriority w:val="99"/>
    <w:qFormat/>
    <w:rPr>
      <w:i/>
    </w:rPr>
  </w:style>
  <w:style w:type="character" w:styleId="844" w:customStyle="1">
    <w:name w:val="文档结构图 字符"/>
    <w:uiPriority w:val="99"/>
    <w:qFormat/>
    <w:rPr>
      <w:sz w:val="21"/>
      <w:szCs w:val="24"/>
      <w:shd w:val="clear" w:color="auto" w:fill="000080"/>
    </w:rPr>
  </w:style>
  <w:style w:type="character" w:styleId="845" w:customStyle="1">
    <w:name w:val="font21"/>
    <w:uiPriority w:val="0"/>
    <w:qFormat/>
    <w:rPr>
      <w:rFonts w:hint="eastAsia" w:ascii="宋体" w:hAnsi="宋体" w:eastAsia="宋体" w:cs="宋体"/>
      <w:b/>
      <w:color w:val="000000"/>
      <w:sz w:val="24"/>
      <w:szCs w:val="24"/>
      <w:u w:val="none"/>
    </w:rPr>
  </w:style>
  <w:style w:type="character" w:styleId="846" w:customStyle="1">
    <w:name w:val="正文首行缩进 2 Char"/>
    <w:uiPriority w:val="0"/>
    <w:qFormat/>
    <w:rPr>
      <w:rFonts w:ascii="宋体" w:hAnsi="MS Sans Serif"/>
      <w:spacing w:val="12"/>
      <w:sz w:val="21"/>
      <w:lang w:bidi="ar-SA"/>
    </w:rPr>
  </w:style>
  <w:style w:type="character" w:styleId="847" w:customStyle="1">
    <w:name w:val="Heading 3 Char1"/>
    <w:uiPriority w:val="0"/>
    <w:qFormat/>
    <w:rPr>
      <w:rFonts w:eastAsia="宋体"/>
      <w:b/>
      <w:bCs/>
      <w:sz w:val="24"/>
      <w:szCs w:val="32"/>
      <w:lang w:val="en-US" w:eastAsia="zh-CN" w:bidi="ar-SA"/>
    </w:rPr>
  </w:style>
  <w:style w:type="character" w:styleId="848" w:customStyle="1">
    <w:name w:val="批注文字 字符"/>
    <w:uiPriority w:val="99"/>
    <w:qFormat/>
    <w:rPr>
      <w:sz w:val="24"/>
      <w:lang w:bidi="ar-SA"/>
    </w:rPr>
  </w:style>
  <w:style w:type="character" w:styleId="849" w:customStyle="1">
    <w:name w:val="正文缩进 字符3"/>
    <w:uiPriority w:val="0"/>
    <w:qFormat/>
    <w:rPr>
      <w:rFonts w:eastAsia="宋体"/>
      <w:sz w:val="21"/>
      <w:lang w:val="en-US" w:eastAsia="zh-CN" w:bidi="ar-SA"/>
    </w:rPr>
  </w:style>
  <w:style w:type="character" w:styleId="850" w:customStyle="1">
    <w:name w:val="标题5 Char Char"/>
    <w:link w:val="851"/>
    <w:uiPriority w:val="99"/>
    <w:qFormat/>
    <w:rPr>
      <w:rFonts w:ascii="Arial" w:hAnsi="Arial"/>
      <w:b/>
      <w:bCs/>
      <w:sz w:val="24"/>
      <w:szCs w:val="32"/>
    </w:rPr>
  </w:style>
  <w:style w:type="paragraph" w:styleId="851" w:customStyle="1">
    <w:name w:val="标题5"/>
    <w:basedOn w:val="661"/>
    <w:link w:val="850"/>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852" w:customStyle="1">
    <w:name w:val="不明显参考1"/>
    <w:uiPriority w:val="99"/>
    <w:qFormat/>
    <w:rPr>
      <w:smallCaps/>
      <w:color w:val="c0504d"/>
      <w:u w:val="single"/>
    </w:rPr>
  </w:style>
  <w:style w:type="character" w:styleId="853" w:customStyle="1">
    <w:name w:val="Typewriter"/>
    <w:uiPriority w:val="99"/>
    <w:qFormat/>
    <w:rPr>
      <w:rFonts w:ascii="Courier New" w:hAnsi="Courier New"/>
      <w:sz w:val="20"/>
    </w:rPr>
  </w:style>
  <w:style w:type="character" w:styleId="854" w:customStyle="1">
    <w:name w:val="标题 字符"/>
    <w:link w:val="713"/>
    <w:uiPriority w:val="0"/>
    <w:qFormat/>
    <w:rPr>
      <w:rFonts w:ascii="Cambria" w:hAnsi="Cambria"/>
      <w:b/>
      <w:bCs/>
      <w:sz w:val="32"/>
      <w:szCs w:val="32"/>
    </w:rPr>
  </w:style>
  <w:style w:type="character" w:styleId="855" w:customStyle="1">
    <w:name w:val="标题 7 字符2"/>
    <w:uiPriority w:val="9"/>
    <w:qFormat/>
    <w:rPr>
      <w:rFonts w:eastAsia="宋体"/>
      <w:b/>
      <w:bCs/>
      <w:sz w:val="24"/>
      <w:szCs w:val="24"/>
      <w:lang w:val="en-US" w:eastAsia="zh-CN" w:bidi="ar-SA"/>
    </w:rPr>
  </w:style>
  <w:style w:type="character" w:styleId="856" w:customStyle="1">
    <w:name w:val="Footnote Text Char"/>
    <w:uiPriority w:val="0"/>
    <w:qFormat/>
    <w:rPr>
      <w:rFonts w:eastAsia="宋体"/>
      <w:sz w:val="18"/>
      <w:lang w:val="en-US" w:eastAsia="zh-CN" w:bidi="ar-SA"/>
    </w:rPr>
  </w:style>
  <w:style w:type="character" w:styleId="857" w:customStyle="1">
    <w:name w:val="副标题 Char1"/>
    <w:uiPriority w:val="99"/>
    <w:qFormat/>
    <w:rPr>
      <w:rFonts w:hint="default" w:ascii="Cambria" w:hAnsi="Cambria" w:cs="Times New Roman"/>
      <w:b/>
      <w:bCs/>
      <w:sz w:val="32"/>
      <w:szCs w:val="32"/>
    </w:rPr>
  </w:style>
  <w:style w:type="character" w:styleId="858" w:customStyle="1">
    <w:name w:val="Heading 4 Char"/>
    <w:uiPriority w:val="0"/>
    <w:qFormat/>
    <w:rPr>
      <w:rFonts w:ascii="Arial" w:hAnsi="Arial" w:eastAsia="宋体"/>
      <w:b/>
      <w:bCs/>
      <w:sz w:val="21"/>
      <w:szCs w:val="28"/>
      <w:lang w:val="en-US" w:eastAsia="zh-CN" w:bidi="ar-SA"/>
    </w:rPr>
  </w:style>
  <w:style w:type="character" w:styleId="859" w:customStyle="1">
    <w:name w:val="标题 3 字符3"/>
    <w:uiPriority w:val="9"/>
    <w:qFormat/>
    <w:rPr>
      <w:rFonts w:eastAsia="宋体"/>
      <w:b/>
      <w:sz w:val="32"/>
      <w:lang w:val="en-US" w:eastAsia="zh-CN" w:bidi="ar-SA"/>
    </w:rPr>
  </w:style>
  <w:style w:type="character" w:styleId="860" w:customStyle="1">
    <w:name w:val="标题 8 字符"/>
    <w:uiPriority w:val="0"/>
    <w:qFormat/>
    <w:rPr>
      <w:rFonts w:ascii="Cambria" w:hAnsi="Cambria"/>
      <w:sz w:val="24"/>
      <w:szCs w:val="24"/>
    </w:rPr>
  </w:style>
  <w:style w:type="character" w:styleId="861" w:customStyle="1">
    <w:name w:val="超链接_0"/>
    <w:uiPriority w:val="99"/>
    <w:qFormat/>
    <w:rPr>
      <w:rFonts w:ascii="Calibri" w:hAnsi="Calibri" w:cs="Times New Roman"/>
      <w:color w:val="0000ff"/>
      <w:u w:val="single"/>
    </w:rPr>
  </w:style>
  <w:style w:type="character" w:styleId="862" w:customStyle="1">
    <w:name w:val="正文文本缩进 3 字符2"/>
    <w:link w:val="703"/>
    <w:uiPriority w:val="99"/>
    <w:qFormat/>
    <w:rPr>
      <w:rFonts w:ascii="宋体" w:hAnsi="MS Sans Serif"/>
      <w:color w:val="000000"/>
      <w:sz w:val="24"/>
    </w:rPr>
  </w:style>
  <w:style w:type="character" w:styleId="863" w:customStyle="1">
    <w:name w:val="Char Char11"/>
    <w:uiPriority w:val="0"/>
    <w:qFormat/>
    <w:rPr>
      <w:rFonts w:ascii="黑体" w:hAnsi="Arial" w:eastAsia="黑体" w:cs="Arial"/>
      <w:b/>
      <w:bCs/>
      <w:sz w:val="32"/>
      <w:szCs w:val="32"/>
      <w:lang w:val="en-US" w:eastAsia="zh-CN" w:bidi="ar-SA"/>
    </w:rPr>
  </w:style>
  <w:style w:type="character" w:styleId="864" w:customStyle="1">
    <w:name w:val="正文文本缩进 Char1"/>
    <w:uiPriority w:val="0"/>
    <w:qFormat/>
    <w:rPr>
      <w:sz w:val="21"/>
      <w:szCs w:val="24"/>
    </w:rPr>
  </w:style>
  <w:style w:type="character" w:styleId="865" w:customStyle="1">
    <w:name w:val="正文文本缩进 2 字符3"/>
    <w:uiPriority w:val="99"/>
    <w:qFormat/>
    <w:rPr>
      <w:sz w:val="21"/>
      <w:szCs w:val="24"/>
      <w:lang w:bidi="ar-SA"/>
    </w:rPr>
  </w:style>
  <w:style w:type="character" w:styleId="866" w:customStyle="1">
    <w:name w:val="正文文本 Char1"/>
    <w:uiPriority w:val="99"/>
    <w:qFormat/>
    <w:rPr>
      <w:sz w:val="21"/>
      <w:szCs w:val="22"/>
    </w:rPr>
  </w:style>
  <w:style w:type="character" w:styleId="867" w:customStyle="1">
    <w:name w:val="纯文本 字符"/>
    <w:uiPriority w:val="0"/>
    <w:qFormat/>
    <w:rPr>
      <w:rFonts w:ascii="宋体" w:hAnsi="Courier New"/>
      <w:sz w:val="21"/>
      <w:szCs w:val="24"/>
    </w:rPr>
  </w:style>
  <w:style w:type="character" w:styleId="868" w:customStyle="1">
    <w:name w:val="批注文字 Char1"/>
    <w:uiPriority w:val="0"/>
    <w:qFormat/>
    <w:rPr>
      <w:rFonts w:ascii="Times New Roman" w:hAnsi="Times New Roman" w:eastAsia="宋体" w:cs="Times New Roman"/>
      <w:sz w:val="20"/>
      <w:szCs w:val="20"/>
    </w:rPr>
  </w:style>
  <w:style w:type="character" w:styleId="869" w:customStyle="1">
    <w:name w:val="正文非缩进 Char1"/>
    <w:uiPriority w:val="0"/>
    <w:qFormat/>
  </w:style>
  <w:style w:type="character" w:styleId="870" w:customStyle="1">
    <w:name w:val="脚注文本 Char"/>
    <w:uiPriority w:val="0"/>
    <w:qFormat/>
    <w:rPr>
      <w:sz w:val="18"/>
      <w:szCs w:val="18"/>
    </w:rPr>
  </w:style>
  <w:style w:type="character" w:styleId="871" w:customStyle="1">
    <w:name w:val="正文文本缩进 3 字符3"/>
    <w:uiPriority w:val="99"/>
    <w:qFormat/>
    <w:rPr>
      <w:rFonts w:ascii="宋体" w:hAnsi="MS Sans Serif"/>
      <w:color w:val="000000"/>
      <w:sz w:val="24"/>
      <w:lang w:bidi="ar-SA"/>
    </w:rPr>
  </w:style>
  <w:style w:type="character" w:styleId="872" w:customStyle="1">
    <w:name w:val="Date Char"/>
    <w:uiPriority w:val="0"/>
    <w:qFormat/>
    <w:rPr>
      <w:rFonts w:eastAsia="宋体"/>
      <w:sz w:val="21"/>
      <w:szCs w:val="24"/>
      <w:lang w:val="en-US" w:eastAsia="zh-CN" w:bidi="ar-SA"/>
    </w:rPr>
  </w:style>
  <w:style w:type="character" w:styleId="873" w:customStyle="1">
    <w:name w:val="正文文本缩进 字符3"/>
    <w:uiPriority w:val="99"/>
    <w:qFormat/>
    <w:rPr>
      <w:rFonts w:ascii="宋体" w:hAnsi="MS Sans Serif"/>
      <w:spacing w:val="12"/>
      <w:sz w:val="24"/>
      <w:lang w:bidi="ar-SA"/>
    </w:rPr>
  </w:style>
  <w:style w:type="character" w:styleId="874" w:customStyle="1">
    <w:name w:val="font81"/>
    <w:uiPriority w:val="0"/>
    <w:qFormat/>
    <w:rPr>
      <w:rFonts w:hint="eastAsia" w:ascii="宋体" w:hAnsi="宋体" w:eastAsia="宋体" w:cs="宋体"/>
      <w:color w:val="000000"/>
      <w:sz w:val="22"/>
      <w:szCs w:val="22"/>
      <w:u w:val="single"/>
    </w:rPr>
  </w:style>
  <w:style w:type="character" w:styleId="875" w:customStyle="1">
    <w:name w:val="标题 7 字符1"/>
    <w:link w:val="665"/>
    <w:uiPriority w:val="99"/>
    <w:qFormat/>
    <w:rPr>
      <w:b/>
      <w:bCs/>
      <w:sz w:val="24"/>
      <w:szCs w:val="24"/>
    </w:rPr>
  </w:style>
  <w:style w:type="character" w:styleId="876" w:customStyle="1">
    <w:name w:val="标题 1 字符1"/>
    <w:link w:val="659"/>
    <w:uiPriority w:val="99"/>
    <w:qFormat/>
    <w:rPr>
      <w:rFonts w:ascii="黑体" w:eastAsia="黑体"/>
      <w:sz w:val="52"/>
    </w:rPr>
  </w:style>
  <w:style w:type="character" w:styleId="877" w:customStyle="1">
    <w:name w:val="批注主题 字符1"/>
    <w:uiPriority w:val="99"/>
    <w:qFormat/>
    <w:rPr>
      <w:b/>
      <w:bCs/>
      <w:sz w:val="21"/>
      <w:szCs w:val="24"/>
    </w:rPr>
  </w:style>
  <w:style w:type="character" w:styleId="878" w:customStyle="1">
    <w:name w:val="Char Char"/>
    <w:uiPriority w:val="99"/>
    <w:qFormat/>
    <w:rPr>
      <w:rFonts w:eastAsia="宋体"/>
      <w:b/>
      <w:sz w:val="21"/>
      <w:szCs w:val="24"/>
      <w:lang w:val="en-US" w:eastAsia="zh-CN" w:bidi="ar-SA"/>
    </w:rPr>
  </w:style>
  <w:style w:type="character" w:styleId="879" w:customStyle="1">
    <w:name w:val="标题 9 字符2"/>
    <w:uiPriority w:val="9"/>
    <w:qFormat/>
    <w:rPr>
      <w:rFonts w:ascii="Arial" w:hAnsi="Arial" w:eastAsia="黑体"/>
      <w:sz w:val="21"/>
      <w:szCs w:val="21"/>
      <w:lang w:val="en-US" w:eastAsia="zh-CN" w:bidi="ar-SA"/>
    </w:rPr>
  </w:style>
  <w:style w:type="character" w:styleId="880" w:customStyle="1">
    <w:name w:val="纯文本 字符1"/>
    <w:uiPriority w:val="0"/>
    <w:semiHidden/>
    <w:qFormat/>
    <w:rPr>
      <w:rFonts w:ascii="等线" w:hAnsi="Courier New" w:eastAsia="等线" w:cs="Courier New"/>
      <w:sz w:val="21"/>
      <w:szCs w:val="24"/>
    </w:rPr>
  </w:style>
  <w:style w:type="character" w:styleId="881" w:customStyle="1">
    <w:name w:val="正文文本 字符"/>
    <w:uiPriority w:val="99"/>
    <w:qFormat/>
    <w:rPr>
      <w:rFonts w:ascii="华文中宋" w:eastAsia="华文中宋"/>
      <w:bCs/>
      <w:sz w:val="28"/>
    </w:rPr>
  </w:style>
  <w:style w:type="character" w:styleId="882" w:customStyle="1">
    <w:name w:val="标题 4 字符3"/>
    <w:uiPriority w:val="9"/>
    <w:qFormat/>
    <w:rPr>
      <w:rFonts w:ascii="Arial" w:hAnsi="Arial" w:eastAsia="黑体"/>
      <w:sz w:val="28"/>
      <w:lang w:val="en-US" w:eastAsia="zh-CN" w:bidi="ar-SA"/>
    </w:rPr>
  </w:style>
  <w:style w:type="character" w:styleId="883" w:customStyle="1">
    <w:name w:val="页眉 Char"/>
    <w:uiPriority w:val="99"/>
    <w:qFormat/>
    <w:rPr>
      <w:sz w:val="18"/>
      <w:szCs w:val="18"/>
    </w:rPr>
  </w:style>
  <w:style w:type="character" w:styleId="884" w:customStyle="1">
    <w:name w:val="标题 7 字符3"/>
    <w:uiPriority w:val="9"/>
    <w:qFormat/>
    <w:rPr>
      <w:rFonts w:eastAsia="宋体"/>
      <w:b/>
      <w:bCs/>
      <w:sz w:val="24"/>
      <w:szCs w:val="24"/>
      <w:lang w:val="en-US" w:eastAsia="zh-CN" w:bidi="ar-SA"/>
    </w:rPr>
  </w:style>
  <w:style w:type="character" w:styleId="885" w:customStyle="1">
    <w:name w:val="Heading 5 Char"/>
    <w:uiPriority w:val="0"/>
    <w:qFormat/>
    <w:rPr>
      <w:rFonts w:eastAsia="宋体"/>
      <w:b/>
      <w:bCs/>
      <w:sz w:val="28"/>
      <w:szCs w:val="28"/>
      <w:lang w:val="en-US" w:eastAsia="zh-CN" w:bidi="ar-SA"/>
    </w:rPr>
  </w:style>
  <w:style w:type="character" w:styleId="886" w:customStyle="1">
    <w:name w:val="引用 字符2"/>
    <w:uiPriority w:val="0"/>
    <w:qFormat/>
    <w:rPr>
      <w:i/>
      <w:iCs/>
      <w:color w:val="000000"/>
    </w:rPr>
  </w:style>
  <w:style w:type="character" w:styleId="887" w:customStyle="1">
    <w:name w:val="正文文本 3 字符1"/>
    <w:uiPriority w:val="99"/>
    <w:qFormat/>
    <w:rPr>
      <w:sz w:val="16"/>
      <w:szCs w:val="16"/>
    </w:rPr>
  </w:style>
  <w:style w:type="character" w:styleId="888" w:customStyle="1">
    <w:name w:val="不明显强调1"/>
    <w:uiPriority w:val="99"/>
    <w:qFormat/>
    <w:rPr>
      <w:i/>
      <w:iCs/>
      <w:color w:val="808080"/>
    </w:rPr>
  </w:style>
  <w:style w:type="character" w:styleId="889" w:customStyle="1">
    <w:name w:val="页脚 Char"/>
    <w:uiPriority w:val="99"/>
    <w:qFormat/>
    <w:rPr>
      <w:sz w:val="18"/>
      <w:szCs w:val="18"/>
    </w:rPr>
  </w:style>
  <w:style w:type="character" w:styleId="890" w:customStyle="1">
    <w:name w:val="标题 7 字符"/>
    <w:uiPriority w:val="0"/>
    <w:qFormat/>
    <w:rPr>
      <w:rFonts w:ascii="Calibri" w:hAnsi="Calibri"/>
      <w:b/>
      <w:bCs/>
      <w:sz w:val="24"/>
      <w:szCs w:val="24"/>
    </w:rPr>
  </w:style>
  <w:style w:type="character" w:styleId="891" w:customStyle="1">
    <w:name w:val="标题 8 字符3"/>
    <w:uiPriority w:val="9"/>
    <w:qFormat/>
    <w:rPr>
      <w:rFonts w:ascii="Arial" w:hAnsi="Arial" w:eastAsia="黑体"/>
      <w:sz w:val="24"/>
      <w:szCs w:val="24"/>
      <w:lang w:val="en-US" w:eastAsia="zh-CN" w:bidi="ar-SA"/>
    </w:rPr>
  </w:style>
  <w:style w:type="character" w:styleId="892" w:customStyle="1">
    <w:name w:val="页脚 字符3"/>
    <w:uiPriority w:val="99"/>
    <w:qFormat/>
    <w:rPr>
      <w:sz w:val="18"/>
      <w:szCs w:val="18"/>
      <w:lang w:bidi="ar-SA"/>
    </w:rPr>
  </w:style>
  <w:style w:type="character" w:styleId="893" w:customStyle="1">
    <w:name w:val="Comment"/>
    <w:uiPriority w:val="99"/>
    <w:qFormat/>
    <w:rPr>
      <w:vanish/>
    </w:rPr>
  </w:style>
  <w:style w:type="character" w:styleId="894" w:customStyle="1">
    <w:name w:val="批注框文本 Char1"/>
    <w:uiPriority w:val="99"/>
    <w:qFormat/>
    <w:rPr>
      <w:rFonts w:ascii="Times New Roman" w:hAnsi="Times New Roman" w:eastAsia="宋体" w:cs="Times New Roman"/>
      <w:sz w:val="18"/>
      <w:szCs w:val="18"/>
    </w:rPr>
  </w:style>
  <w:style w:type="character" w:styleId="895" w:customStyle="1">
    <w:name w:val="正文文本缩进 字符"/>
    <w:uiPriority w:val="0"/>
    <w:qFormat/>
    <w:rPr>
      <w:rFonts w:ascii="宋体" w:hAnsi="宋体"/>
      <w:sz w:val="21"/>
      <w:lang w:bidi="ar-SA"/>
    </w:rPr>
  </w:style>
  <w:style w:type="character" w:styleId="896" w:customStyle="1">
    <w:name w:val="标题 1 字符"/>
    <w:uiPriority w:val="99"/>
    <w:qFormat/>
    <w:rPr>
      <w:rFonts w:eastAsia="黑体"/>
      <w:b/>
      <w:bCs/>
      <w:sz w:val="32"/>
      <w:szCs w:val="44"/>
    </w:rPr>
  </w:style>
  <w:style w:type="character" w:styleId="897" w:customStyle="1">
    <w:name w:val="标题 2 字符"/>
    <w:uiPriority w:val="0"/>
    <w:qFormat/>
    <w:rPr>
      <w:rFonts w:ascii="Arial" w:hAnsi="Arial" w:eastAsia="黑体"/>
      <w:b/>
      <w:bCs/>
      <w:sz w:val="21"/>
      <w:szCs w:val="32"/>
    </w:rPr>
  </w:style>
  <w:style w:type="character" w:styleId="898"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899" w:customStyle="1">
    <w:name w:val="标题 Char1"/>
    <w:uiPriority w:val="0"/>
    <w:qFormat/>
    <w:rPr>
      <w:rFonts w:ascii="Cambria" w:hAnsi="Cambria" w:eastAsia="宋体" w:cs="Times New Roman"/>
      <w:b/>
      <w:bCs/>
      <w:sz w:val="32"/>
      <w:szCs w:val="32"/>
    </w:rPr>
  </w:style>
  <w:style w:type="character" w:styleId="900" w:customStyle="1">
    <w:name w:val="批注文字 Char Char"/>
    <w:uiPriority w:val="99"/>
    <w:qFormat/>
    <w:rPr>
      <w:rFonts w:ascii="宋体" w:hAnsi="Times New Roman" w:eastAsia="宋体" w:cs="Times New Roman"/>
      <w:sz w:val="28"/>
      <w:szCs w:val="20"/>
    </w:rPr>
  </w:style>
  <w:style w:type="character" w:styleId="901" w:customStyle="1">
    <w:name w:val="批注文字 字符2"/>
    <w:link w:val="677"/>
    <w:uiPriority w:val="0"/>
    <w:qFormat/>
    <w:rPr>
      <w:sz w:val="24"/>
    </w:rPr>
  </w:style>
  <w:style w:type="character" w:styleId="902" w:customStyle="1">
    <w:name w:val="textcontents"/>
    <w:uiPriority w:val="99"/>
    <w:qFormat/>
    <w:rPr>
      <w:rFonts w:cs="Times New Roman"/>
    </w:rPr>
  </w:style>
  <w:style w:type="character" w:styleId="903" w:customStyle="1">
    <w:name w:val="Char Char91"/>
    <w:uiPriority w:val="0"/>
    <w:qFormat/>
    <w:rPr>
      <w:rFonts w:eastAsia="宋体"/>
      <w:b/>
      <w:bCs/>
      <w:sz w:val="32"/>
      <w:szCs w:val="44"/>
      <w:lang w:val="en-US" w:eastAsia="zh-CN" w:bidi="ar-SA"/>
    </w:rPr>
  </w:style>
  <w:style w:type="character" w:styleId="904" w:customStyle="1">
    <w:name w:val="Variable"/>
    <w:uiPriority w:val="99"/>
    <w:qFormat/>
    <w:rPr>
      <w:i/>
    </w:rPr>
  </w:style>
  <w:style w:type="character" w:styleId="905" w:customStyle="1">
    <w:name w:val="正文缩进 字符1"/>
    <w:link w:val="671"/>
    <w:uiPriority w:val="0"/>
    <w:qFormat/>
    <w:rPr>
      <w:rFonts w:eastAsia="宋体"/>
      <w:sz w:val="21"/>
      <w:lang w:val="en-US" w:eastAsia="zh-CN" w:bidi="ar-SA"/>
    </w:rPr>
  </w:style>
  <w:style w:type="character" w:styleId="906" w:customStyle="1">
    <w:name w:val="Header Char"/>
    <w:uiPriority w:val="0"/>
    <w:qFormat/>
    <w:rPr>
      <w:rFonts w:eastAsia="宋体"/>
      <w:sz w:val="18"/>
      <w:szCs w:val="18"/>
      <w:lang w:val="en-US" w:eastAsia="zh-CN" w:bidi="ar-SA"/>
    </w:rPr>
  </w:style>
  <w:style w:type="character" w:styleId="907" w:customStyle="1">
    <w:name w:val="标题 4 字符"/>
    <w:uiPriority w:val="0"/>
    <w:qFormat/>
    <w:rPr>
      <w:rFonts w:ascii="Arial" w:hAnsi="Arial"/>
      <w:b/>
      <w:bCs/>
      <w:sz w:val="21"/>
      <w:szCs w:val="28"/>
    </w:rPr>
  </w:style>
  <w:style w:type="character" w:styleId="908" w:customStyle="1">
    <w:name w:val="标题 3 字符1"/>
    <w:link w:val="661"/>
    <w:uiPriority w:val="9"/>
    <w:qFormat/>
    <w:rPr>
      <w:rFonts w:eastAsia="宋体"/>
      <w:b/>
      <w:sz w:val="32"/>
      <w:lang w:val="en-US" w:eastAsia="zh-CN" w:bidi="ar-SA"/>
    </w:rPr>
  </w:style>
  <w:style w:type="character" w:styleId="909" w:customStyle="1">
    <w:name w:val="页眉 字符2"/>
    <w:link w:val="694"/>
    <w:uiPriority w:val="99"/>
    <w:qFormat/>
    <w:rPr>
      <w:sz w:val="18"/>
      <w:szCs w:val="18"/>
    </w:rPr>
  </w:style>
  <w:style w:type="character" w:styleId="910" w:customStyle="1">
    <w:name w:val="引用 Char"/>
    <w:uiPriority w:val="29"/>
    <w:qFormat/>
    <w:rPr>
      <w:i/>
      <w:iCs/>
      <w:color w:val="000000"/>
      <w:sz w:val="21"/>
    </w:rPr>
  </w:style>
  <w:style w:type="character" w:styleId="911" w:customStyle="1">
    <w:name w:val="标题 5 字符2"/>
    <w:uiPriority w:val="9"/>
    <w:qFormat/>
    <w:rPr>
      <w:rFonts w:ascii="宋体" w:hAnsi="宋体" w:eastAsia="宋体"/>
      <w:b/>
      <w:sz w:val="24"/>
      <w:lang w:val="en-US" w:eastAsia="zh-CN" w:bidi="ar-SA"/>
    </w:rPr>
  </w:style>
  <w:style w:type="character" w:styleId="912" w:customStyle="1">
    <w:name w:val="标题 4 字符2"/>
    <w:uiPriority w:val="9"/>
    <w:qFormat/>
    <w:rPr>
      <w:rFonts w:ascii="Arial" w:hAnsi="Arial" w:eastAsia="黑体"/>
      <w:sz w:val="28"/>
      <w:lang w:val="en-US" w:eastAsia="zh-CN" w:bidi="ar-SA"/>
    </w:rPr>
  </w:style>
  <w:style w:type="character" w:styleId="913" w:customStyle="1">
    <w:name w:val="纯文本 字符4"/>
    <w:uiPriority w:val="0"/>
    <w:qFormat/>
    <w:rPr>
      <w:rFonts w:ascii="宋体" w:hAnsi="Courier New" w:eastAsia="宋体"/>
      <w:sz w:val="21"/>
      <w:lang w:val="en-US" w:eastAsia="zh-CN" w:bidi="ar-SA"/>
    </w:rPr>
  </w:style>
  <w:style w:type="character" w:styleId="914" w:customStyle="1">
    <w:name w:val="正文文本 字符1"/>
    <w:uiPriority w:val="99"/>
    <w:semiHidden/>
    <w:qFormat/>
    <w:rPr>
      <w:sz w:val="21"/>
      <w:szCs w:val="24"/>
    </w:rPr>
  </w:style>
  <w:style w:type="character" w:styleId="915" w:customStyle="1">
    <w:name w:val="15"/>
    <w:uiPriority w:val="0"/>
    <w:qFormat/>
    <w:rPr>
      <w:rFonts w:hint="default" w:ascii="Arial" w:hAnsi="Arial" w:cs="Arial"/>
      <w:b/>
      <w:bCs/>
      <w:sz w:val="32"/>
      <w:szCs w:val="32"/>
    </w:rPr>
  </w:style>
  <w:style w:type="character" w:styleId="916" w:customStyle="1">
    <w:name w:val="明显引用 字符1"/>
    <w:uiPriority w:val="30"/>
    <w:qFormat/>
    <w:rPr>
      <w:i/>
      <w:iCs/>
      <w:color w:val="4472c4"/>
      <w:sz w:val="21"/>
    </w:rPr>
  </w:style>
  <w:style w:type="character" w:styleId="917" w:customStyle="1">
    <w:name w:val="font61"/>
    <w:uiPriority w:val="0"/>
    <w:qFormat/>
    <w:rPr>
      <w:rFonts w:hint="default" w:ascii="Times New Roman" w:hAnsi="Times New Roman" w:cs="Times New Roman"/>
      <w:color w:val="000000"/>
      <w:sz w:val="24"/>
      <w:szCs w:val="24"/>
      <w:u w:val="none"/>
    </w:rPr>
  </w:style>
  <w:style w:type="character" w:styleId="918" w:customStyle="1">
    <w:name w:val="Footer Char"/>
    <w:uiPriority w:val="0"/>
    <w:qFormat/>
    <w:rPr>
      <w:rFonts w:eastAsia="宋体"/>
      <w:sz w:val="18"/>
      <w:szCs w:val="18"/>
      <w:lang w:val="en-US" w:eastAsia="zh-CN" w:bidi="ar-SA"/>
    </w:rPr>
  </w:style>
  <w:style w:type="character" w:styleId="919" w:customStyle="1">
    <w:name w:val="标题 Char"/>
    <w:uiPriority w:val="0"/>
    <w:qFormat/>
    <w:rPr>
      <w:rFonts w:ascii="Cambria" w:hAnsi="Cambria" w:cs="Times New Roman"/>
      <w:b/>
      <w:bCs/>
      <w:sz w:val="32"/>
      <w:szCs w:val="32"/>
    </w:rPr>
  </w:style>
  <w:style w:type="character" w:styleId="920" w:customStyle="1">
    <w:name w:val="页眉 字符"/>
    <w:uiPriority w:val="0"/>
    <w:qFormat/>
    <w:rPr>
      <w:sz w:val="18"/>
      <w:szCs w:val="18"/>
    </w:rPr>
  </w:style>
  <w:style w:type="character" w:styleId="921" w:customStyle="1">
    <w:name w:val="样式 Char"/>
    <w:link w:val="922"/>
    <w:uiPriority w:val="0"/>
    <w:qFormat/>
    <w:rPr>
      <w:rFonts w:ascii="宋体" w:hAnsi="宋体" w:cs="宋体"/>
      <w:sz w:val="24"/>
      <w:szCs w:val="24"/>
      <w:lang w:val="en-US" w:eastAsia="zh-CN" w:bidi="ar-SA"/>
    </w:rPr>
  </w:style>
  <w:style w:type="paragraph" w:styleId="922" w:customStyle="1">
    <w:name w:val="样式"/>
    <w:link w:val="921"/>
    <w:uiPriority w:val="0"/>
    <w:qFormat/>
    <w:pPr>
      <w:widowControl w:val="off"/>
    </w:pPr>
    <w:rPr>
      <w:rFonts w:ascii="宋体" w:hAnsi="宋体" w:eastAsia="宋体" w:cs="宋体"/>
      <w:sz w:val="24"/>
      <w:szCs w:val="24"/>
      <w:lang w:val="en-US" w:eastAsia="zh-CN" w:bidi="ar-SA"/>
    </w:rPr>
  </w:style>
  <w:style w:type="character" w:styleId="923" w:customStyle="1">
    <w:name w:val="页脚 字符4"/>
    <w:uiPriority w:val="99"/>
    <w:qFormat/>
    <w:rPr>
      <w:sz w:val="18"/>
      <w:szCs w:val="18"/>
      <w:lang w:bidi="ar-SA"/>
    </w:rPr>
  </w:style>
  <w:style w:type="character" w:styleId="924" w:customStyle="1">
    <w:name w:val="正文文本缩进 3 字符4"/>
    <w:uiPriority w:val="99"/>
    <w:qFormat/>
    <w:rPr>
      <w:rFonts w:ascii="宋体" w:hAnsi="MS Sans Serif"/>
      <w:color w:val="000000"/>
      <w:sz w:val="24"/>
      <w:lang w:bidi="ar-SA"/>
    </w:rPr>
  </w:style>
  <w:style w:type="character" w:styleId="925" w:customStyle="1">
    <w:name w:val="标题 6 字符1"/>
    <w:link w:val="664"/>
    <w:uiPriority w:val="99"/>
    <w:qFormat/>
    <w:rPr>
      <w:rFonts w:ascii="Arial" w:hAnsi="Arial" w:eastAsia="黑体"/>
      <w:b/>
      <w:bCs/>
      <w:sz w:val="24"/>
      <w:szCs w:val="24"/>
    </w:rPr>
  </w:style>
  <w:style w:type="character" w:styleId="926" w:customStyle="1">
    <w:name w:val="正文文本 字符3"/>
    <w:uiPriority w:val="99"/>
    <w:qFormat/>
    <w:rPr>
      <w:rFonts w:ascii="华文中宋" w:eastAsia="华文中宋"/>
      <w:bCs/>
      <w:sz w:val="28"/>
      <w:lang w:bidi="ar-SA"/>
    </w:rPr>
  </w:style>
  <w:style w:type="character" w:styleId="927" w:customStyle="1">
    <w:name w:val="正文文本缩进 字符2"/>
    <w:link w:val="681"/>
    <w:uiPriority w:val="99"/>
    <w:qFormat/>
    <w:rPr>
      <w:rFonts w:ascii="宋体" w:hAnsi="MS Sans Serif"/>
      <w:spacing w:val="12"/>
      <w:sz w:val="24"/>
    </w:rPr>
  </w:style>
  <w:style w:type="character" w:styleId="928" w:customStyle="1">
    <w:name w:val="页脚 字符1"/>
    <w:uiPriority w:val="99"/>
    <w:qFormat/>
    <w:rPr>
      <w:sz w:val="18"/>
      <w:szCs w:val="18"/>
    </w:rPr>
  </w:style>
  <w:style w:type="character" w:styleId="929" w:customStyle="1">
    <w:name w:val="标题 8 字符1"/>
    <w:link w:val="666"/>
    <w:uiPriority w:val="99"/>
    <w:qFormat/>
    <w:rPr>
      <w:rFonts w:ascii="Arial" w:hAnsi="Arial" w:eastAsia="黑体"/>
      <w:sz w:val="24"/>
      <w:szCs w:val="24"/>
    </w:rPr>
  </w:style>
  <w:style w:type="character" w:styleId="930" w:customStyle="1">
    <w:name w:val="标题 字符1"/>
    <w:uiPriority w:val="10"/>
    <w:qFormat/>
    <w:rPr>
      <w:rFonts w:ascii="等线 Light" w:hAnsi="等线 Light" w:cs="Times New Roman"/>
      <w:b/>
      <w:bCs/>
      <w:sz w:val="32"/>
      <w:szCs w:val="32"/>
    </w:rPr>
  </w:style>
  <w:style w:type="character" w:styleId="931" w:customStyle="1">
    <w:name w:val="HTML Markup"/>
    <w:uiPriority w:val="99"/>
    <w:qFormat/>
    <w:rPr>
      <w:vanish/>
      <w:color w:val="ff0000"/>
    </w:rPr>
  </w:style>
  <w:style w:type="character" w:styleId="932" w:customStyle="1">
    <w:name w:val="明显参考1"/>
    <w:uiPriority w:val="99"/>
    <w:qFormat/>
    <w:rPr>
      <w:b/>
      <w:bCs/>
      <w:smallCaps/>
      <w:color w:val="c0504d"/>
      <w:spacing w:val="5"/>
      <w:u w:val="single"/>
    </w:rPr>
  </w:style>
  <w:style w:type="character" w:styleId="933" w:customStyle="1">
    <w:name w:val="Char Char23"/>
    <w:uiPriority w:val="0"/>
    <w:qFormat/>
    <w:rPr>
      <w:rFonts w:eastAsia="宋体"/>
      <w:b/>
      <w:bCs/>
      <w:sz w:val="32"/>
      <w:szCs w:val="44"/>
      <w:lang w:val="en-US" w:eastAsia="zh-CN" w:bidi="ar-SA"/>
    </w:rPr>
  </w:style>
  <w:style w:type="character" w:styleId="934" w:customStyle="1">
    <w:name w:val="副标题 Char"/>
    <w:uiPriority w:val="0"/>
    <w:qFormat/>
    <w:rPr>
      <w:rFonts w:ascii="Cambria" w:hAnsi="Cambria" w:cs="Times New Roman"/>
      <w:b/>
      <w:bCs/>
      <w:sz w:val="32"/>
      <w:szCs w:val="32"/>
    </w:rPr>
  </w:style>
  <w:style w:type="character" w:styleId="935" w:customStyle="1">
    <w:name w:val="Char Char24"/>
    <w:uiPriority w:val="0"/>
    <w:qFormat/>
    <w:rPr>
      <w:rFonts w:eastAsia="宋体"/>
      <w:b/>
      <w:bCs/>
      <w:sz w:val="32"/>
      <w:szCs w:val="44"/>
      <w:lang w:val="en-US" w:eastAsia="zh-CN" w:bidi="ar-SA"/>
    </w:rPr>
  </w:style>
  <w:style w:type="character" w:styleId="936" w:customStyle="1">
    <w:name w:val="Sample"/>
    <w:uiPriority w:val="99"/>
    <w:qFormat/>
    <w:rPr>
      <w:rFonts w:ascii="Courier New" w:hAnsi="Courier New"/>
    </w:rPr>
  </w:style>
  <w:style w:type="character" w:styleId="937" w:customStyle="1">
    <w:name w:val="Plain Text Char"/>
    <w:uiPriority w:val="0"/>
    <w:qFormat/>
    <w:rPr>
      <w:rFonts w:ascii="宋体" w:hAnsi="Courier New" w:eastAsia="宋体"/>
      <w:sz w:val="24"/>
      <w:lang w:bidi="ar-SA"/>
    </w:rPr>
  </w:style>
  <w:style w:type="character" w:styleId="938" w:customStyle="1">
    <w:name w:val="正文文本缩进 2 字符"/>
    <w:uiPriority w:val="0"/>
    <w:qFormat/>
    <w:rPr>
      <w:sz w:val="21"/>
      <w:szCs w:val="24"/>
    </w:rPr>
  </w:style>
  <w:style w:type="character" w:styleId="939" w:customStyle="1">
    <w:name w:val="标题 Char2"/>
    <w:uiPriority w:val="0"/>
    <w:qFormat/>
    <w:rPr>
      <w:rFonts w:ascii="Cambria" w:hAnsi="Cambria" w:eastAsia="宋体" w:cs="Times New Roman"/>
      <w:b/>
      <w:bCs/>
      <w:sz w:val="32"/>
      <w:szCs w:val="32"/>
    </w:rPr>
  </w:style>
  <w:style w:type="character" w:styleId="940" w:customStyle="1">
    <w:name w:val="正文文本缩进 2 字符1"/>
    <w:uiPriority w:val="99"/>
    <w:semiHidden/>
    <w:qFormat/>
    <w:rPr>
      <w:sz w:val="21"/>
      <w:szCs w:val="24"/>
    </w:rPr>
  </w:style>
  <w:style w:type="character" w:styleId="941" w:customStyle="1">
    <w:name w:val="正文文本 2 字符2"/>
    <w:uiPriority w:val="0"/>
    <w:qFormat/>
    <w:rPr>
      <w:rFonts w:ascii="宋体"/>
      <w:color w:val="000000"/>
      <w:sz w:val="28"/>
    </w:rPr>
  </w:style>
  <w:style w:type="character" w:styleId="942" w:customStyle="1">
    <w:name w:val="日期 字符2"/>
    <w:link w:val="689"/>
    <w:uiPriority w:val="99"/>
    <w:qFormat/>
    <w:rPr>
      <w:sz w:val="24"/>
    </w:rPr>
  </w:style>
  <w:style w:type="character" w:styleId="943" w:customStyle="1">
    <w:name w:val="Char Char31"/>
    <w:uiPriority w:val="0"/>
    <w:qFormat/>
    <w:rPr>
      <w:rFonts w:ascii="黑体" w:hAnsi="宋体" w:eastAsia="黑体" w:cs="Arial"/>
      <w:b/>
      <w:bCs/>
      <w:sz w:val="24"/>
      <w:szCs w:val="24"/>
      <w:lang w:val="en-US" w:eastAsia="zh-CN" w:bidi="ar-SA"/>
    </w:rPr>
  </w:style>
  <w:style w:type="character" w:styleId="944" w:customStyle="1">
    <w:name w:val="Char Char19"/>
    <w:uiPriority w:val="0"/>
    <w:qFormat/>
    <w:rPr>
      <w:rFonts w:ascii="Arial" w:hAnsi="Arial" w:eastAsia="宋体" w:cs="Times New Roman"/>
      <w:b/>
      <w:bCs/>
      <w:szCs w:val="28"/>
    </w:rPr>
  </w:style>
  <w:style w:type="character" w:styleId="945" w:customStyle="1">
    <w:name w:val="正文文本首行缩进 2 字符1"/>
    <w:uiPriority w:val="99"/>
    <w:qFormat/>
    <w:rPr>
      <w:rFonts w:ascii="宋体" w:hAnsi="MS Sans Serif"/>
      <w:spacing w:val="12"/>
      <w:sz w:val="21"/>
    </w:rPr>
  </w:style>
  <w:style w:type="character" w:styleId="946" w:customStyle="1">
    <w:name w:val="Char Char12"/>
    <w:uiPriority w:val="0"/>
    <w:qFormat/>
    <w:rPr>
      <w:rFonts w:ascii="黑体" w:hAnsi="Arial" w:eastAsia="黑体" w:cs="Arial"/>
      <w:b/>
      <w:bCs/>
      <w:sz w:val="32"/>
      <w:szCs w:val="32"/>
      <w:lang w:val="en-US" w:eastAsia="zh-CN" w:bidi="ar-SA"/>
    </w:rPr>
  </w:style>
  <w:style w:type="character" w:styleId="947" w:customStyle="1">
    <w:name w:val="副标题 字符2"/>
    <w:uiPriority w:val="0"/>
    <w:qFormat/>
    <w:rPr>
      <w:rFonts w:ascii="Cambria" w:hAnsi="Cambria"/>
      <w:b/>
      <w:bCs/>
      <w:sz w:val="32"/>
      <w:szCs w:val="32"/>
    </w:rPr>
  </w:style>
  <w:style w:type="character" w:styleId="948" w:customStyle="1">
    <w:name w:val="标题 字符2"/>
    <w:uiPriority w:val="0"/>
    <w:qFormat/>
    <w:rPr>
      <w:rFonts w:ascii="Cambria" w:hAnsi="Cambria"/>
      <w:b/>
      <w:bCs/>
      <w:sz w:val="32"/>
      <w:szCs w:val="32"/>
    </w:rPr>
  </w:style>
  <w:style w:type="character" w:styleId="949" w:customStyle="1">
    <w:name w:val="Char Char2"/>
    <w:uiPriority w:val="99"/>
    <w:qFormat/>
    <w:rPr>
      <w:rFonts w:eastAsia="宋体"/>
      <w:b/>
      <w:sz w:val="21"/>
      <w:szCs w:val="24"/>
      <w:lang w:val="en-US" w:eastAsia="zh-CN" w:bidi="ar-SA"/>
    </w:rPr>
  </w:style>
  <w:style w:type="character" w:styleId="950" w:customStyle="1">
    <w:name w:val="引用 字符1"/>
    <w:uiPriority w:val="29"/>
    <w:qFormat/>
    <w:rPr>
      <w:i/>
      <w:iCs/>
      <w:color w:val="404040"/>
      <w:sz w:val="21"/>
    </w:rPr>
  </w:style>
  <w:style w:type="character" w:styleId="951" w:customStyle="1">
    <w:name w:val="明显引用 Char1"/>
    <w:uiPriority w:val="99"/>
    <w:qFormat/>
    <w:rPr>
      <w:rFonts w:ascii="Times New Roman" w:hAnsi="Times New Roman" w:eastAsia="宋体" w:cs="Times New Roman"/>
      <w:b/>
      <w:bCs/>
      <w:i/>
      <w:iCs/>
      <w:color w:val="4f81bd"/>
      <w:szCs w:val="24"/>
    </w:rPr>
  </w:style>
  <w:style w:type="character" w:styleId="952" w:customStyle="1">
    <w:name w:val="Comment Subject Char"/>
    <w:uiPriority w:val="0"/>
    <w:qFormat/>
    <w:rPr>
      <w:b/>
      <w:sz w:val="24"/>
      <w:lang w:bidi="ar-SA"/>
    </w:rPr>
  </w:style>
  <w:style w:type="character" w:styleId="953" w:customStyle="1">
    <w:name w:val="正文文本 2 Char"/>
    <w:uiPriority w:val="0"/>
    <w:qFormat/>
    <w:rPr>
      <w:sz w:val="21"/>
    </w:rPr>
  </w:style>
  <w:style w:type="character" w:styleId="954" w:customStyle="1">
    <w:name w:val="Heading 3 Char"/>
    <w:uiPriority w:val="0"/>
    <w:qFormat/>
    <w:rPr>
      <w:rFonts w:cs="Times New Roman"/>
      <w:b/>
      <w:bCs/>
      <w:sz w:val="32"/>
      <w:szCs w:val="32"/>
    </w:rPr>
  </w:style>
  <w:style w:type="character" w:styleId="955" w:customStyle="1">
    <w:name w:val="明显引用 字符"/>
    <w:link w:val="956"/>
    <w:uiPriority w:val="0"/>
    <w:qFormat/>
    <w:rPr>
      <w:b/>
      <w:bCs/>
      <w:i/>
      <w:iCs/>
      <w:color w:val="4f81bd"/>
    </w:rPr>
  </w:style>
  <w:style w:type="paragraph" w:styleId="956">
    <w:name w:val="Intense Quote"/>
    <w:basedOn w:val="658"/>
    <w:next w:val="658"/>
    <w:link w:val="955"/>
    <w:uiPriority w:val="0"/>
    <w:qFormat/>
    <w:pPr>
      <w:ind w:left="936" w:right="936"/>
      <w:spacing w:before="200" w:after="280"/>
      <w:pBdr>
        <w:bottom w:val="single" w:color="4F81BD" w:sz="4" w:space="4"/>
      </w:pBdr>
    </w:pPr>
    <w:rPr>
      <w:b/>
      <w:bCs/>
      <w:i/>
      <w:iCs/>
      <w:color w:val="4f81bd"/>
      <w:sz w:val="20"/>
    </w:rPr>
  </w:style>
  <w:style w:type="character" w:styleId="957" w:customStyle="1">
    <w:name w:val="标题 1 Char1"/>
    <w:uiPriority w:val="0"/>
    <w:qFormat/>
    <w:rPr>
      <w:rFonts w:ascii="Calibri" w:hAnsi="Calibri" w:eastAsia="宋体" w:cs="Arial"/>
      <w:b/>
      <w:sz w:val="44"/>
      <w:szCs w:val="20"/>
    </w:rPr>
  </w:style>
  <w:style w:type="character" w:styleId="958" w:customStyle="1">
    <w:name w:val="Char Char41"/>
    <w:uiPriority w:val="99"/>
    <w:qFormat/>
    <w:rPr>
      <w:rFonts w:ascii="宋体" w:hAnsi="宋体" w:eastAsia="黑体" w:cs="Arial"/>
      <w:b/>
      <w:sz w:val="28"/>
      <w:szCs w:val="32"/>
      <w:lang w:val="en-US" w:eastAsia="zh-CN" w:bidi="ar-SA"/>
    </w:rPr>
  </w:style>
  <w:style w:type="character" w:styleId="959" w:customStyle="1">
    <w:name w:val="Char Char32"/>
    <w:uiPriority w:val="0"/>
    <w:qFormat/>
    <w:rPr>
      <w:rFonts w:ascii="黑体" w:hAnsi="宋体" w:eastAsia="黑体" w:cs="Arial"/>
      <w:b/>
      <w:bCs/>
      <w:sz w:val="24"/>
      <w:szCs w:val="24"/>
      <w:lang w:val="en-US" w:eastAsia="zh-CN" w:bidi="ar-SA"/>
    </w:rPr>
  </w:style>
  <w:style w:type="character" w:styleId="960" w:customStyle="1">
    <w:name w:val="Heading 2 Char"/>
    <w:uiPriority w:val="0"/>
    <w:qFormat/>
    <w:rPr>
      <w:rFonts w:ascii="Arial" w:hAnsi="Arial" w:eastAsia="黑体"/>
      <w:b/>
      <w:bCs/>
      <w:sz w:val="32"/>
      <w:szCs w:val="32"/>
      <w:lang w:val="en-US" w:eastAsia="zh-CN" w:bidi="ar-SA"/>
    </w:rPr>
  </w:style>
  <w:style w:type="character" w:styleId="961" w:customStyle="1">
    <w:name w:val="正文文本 3 字符2"/>
    <w:uiPriority w:val="0"/>
    <w:qFormat/>
    <w:rPr>
      <w:rFonts w:ascii="宋体"/>
      <w:sz w:val="24"/>
    </w:rPr>
  </w:style>
  <w:style w:type="character" w:styleId="962" w:customStyle="1">
    <w:name w:val="Balloon Text Char"/>
    <w:uiPriority w:val="0"/>
    <w:qFormat/>
    <w:rPr>
      <w:sz w:val="18"/>
      <w:lang w:bidi="ar-SA"/>
    </w:rPr>
  </w:style>
  <w:style w:type="character" w:styleId="963" w:customStyle="1">
    <w:name w:val="脚注文本 字符1"/>
    <w:uiPriority w:val="99"/>
    <w:qFormat/>
    <w:rPr>
      <w:sz w:val="18"/>
      <w:szCs w:val="18"/>
    </w:rPr>
  </w:style>
  <w:style w:type="paragraph" w:styleId="964" w:customStyle="1">
    <w:name w:val="默认段落字体 Para Char Char Char Char Char Char Char"/>
    <w:basedOn w:val="658"/>
    <w:uiPriority w:val="99"/>
    <w:qFormat/>
    <w:rPr>
      <w:rFonts w:ascii="Tahoma" w:hAnsi="Tahoma"/>
      <w:sz w:val="24"/>
    </w:rPr>
  </w:style>
  <w:style w:type="paragraph" w:styleId="96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66">
    <w:name w:val="List Paragraph"/>
    <w:basedOn w:val="658"/>
    <w:link w:val="1126"/>
    <w:uiPriority w:val="34"/>
    <w:qFormat/>
    <w:pPr>
      <w:ind w:firstLine="420"/>
    </w:pPr>
    <w:rPr>
      <w:szCs w:val="24"/>
    </w:rPr>
  </w:style>
  <w:style w:type="paragraph" w:styleId="967" w:customStyle="1">
    <w:name w:val="列出段落2"/>
    <w:basedOn w:val="658"/>
    <w:uiPriority w:val="34"/>
    <w:qFormat/>
    <w:pPr>
      <w:ind w:firstLine="420"/>
    </w:pPr>
    <w:rPr>
      <w:szCs w:val="21"/>
    </w:rPr>
  </w:style>
  <w:style w:type="paragraph" w:styleId="968" w:customStyle="1">
    <w:name w:val="z-Bottom of Form"/>
    <w:next w:val="65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969" w:customStyle="1">
    <w:name w:val="xl51"/>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970" w:customStyle="1">
    <w:name w:val="xl35"/>
    <w:basedOn w:val="658"/>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971"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972" w:customStyle="1">
    <w:name w:val="Char Char25"/>
    <w:basedOn w:val="658"/>
    <w:uiPriority w:val="0"/>
    <w:qFormat/>
    <w:pPr>
      <w:spacing w:line="240" w:lineRule="exact"/>
    </w:pPr>
    <w:rPr>
      <w:szCs w:val="24"/>
    </w:rPr>
  </w:style>
  <w:style w:type="paragraph" w:styleId="973" w:customStyle="1">
    <w:name w:val="Char Char Char Char"/>
    <w:basedOn w:val="676"/>
    <w:uiPriority w:val="0"/>
    <w:qFormat/>
    <w:pPr>
      <w:spacing w:line="360" w:lineRule="auto"/>
    </w:pPr>
    <w:rPr>
      <w:rFonts w:ascii="Tahoma" w:hAnsi="Tahoma"/>
      <w:sz w:val="24"/>
      <w:szCs w:val="24"/>
    </w:rPr>
  </w:style>
  <w:style w:type="paragraph" w:styleId="974" w:customStyle="1">
    <w:name w:val="标题 1_0"/>
    <w:basedOn w:val="685"/>
    <w:next w:val="685"/>
    <w:uiPriority w:val="0"/>
    <w:qFormat/>
    <w:pPr>
      <w:keepLines/>
      <w:keepNext/>
      <w:spacing w:before="340" w:after="330" w:line="576" w:lineRule="auto"/>
      <w:outlineLvl w:val="0"/>
    </w:pPr>
    <w:rPr>
      <w:b/>
      <w:bCs/>
      <w:sz w:val="44"/>
      <w:szCs w:val="44"/>
    </w:rPr>
  </w:style>
  <w:style w:type="paragraph" w:styleId="975" w:customStyle="1">
    <w:name w:val="Char Char Char Char Char Char Char Char Char Char"/>
    <w:basedOn w:val="658"/>
    <w:uiPriority w:val="0"/>
    <w:qFormat/>
    <w:pPr>
      <w:ind w:left="315" w:hanging="315"/>
      <w:tabs>
        <w:tab w:val="left" w:pos="315" w:leader="none"/>
      </w:tabs>
    </w:pPr>
    <w:rPr>
      <w:sz w:val="24"/>
      <w:szCs w:val="24"/>
    </w:rPr>
  </w:style>
  <w:style w:type="paragraph" w:styleId="976" w:customStyle="1">
    <w:name w:val="项目编号3"/>
    <w:basedOn w:val="658"/>
    <w:next w:val="658"/>
    <w:uiPriority w:val="0"/>
    <w:qFormat/>
    <w:pPr>
      <w:ind w:firstLine="200"/>
      <w:jc w:val="left"/>
      <w:spacing w:line="360" w:lineRule="auto"/>
      <w:tabs>
        <w:tab w:val="left" w:pos="855" w:leader="none"/>
      </w:tabs>
    </w:pPr>
    <w:rPr>
      <w:rFonts w:ascii="宋体"/>
      <w:sz w:val="24"/>
      <w:szCs w:val="24"/>
    </w:rPr>
  </w:style>
  <w:style w:type="paragraph" w:styleId="977" w:customStyle="1">
    <w:name w:val="xl24"/>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78" w:customStyle="1">
    <w:name w:val="xl46"/>
    <w:basedOn w:val="6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979" w:customStyle="1">
    <w:name w:val="默认段落字体 Para Char"/>
    <w:basedOn w:val="658"/>
    <w:uiPriority w:val="0"/>
    <w:qFormat/>
    <w:pPr>
      <w:ind w:firstLine="200"/>
      <w:spacing w:line="360" w:lineRule="auto"/>
    </w:pPr>
    <w:rPr>
      <w:rFonts w:ascii="宋体" w:hAnsi="宋体" w:cs="宋体"/>
      <w:sz w:val="24"/>
      <w:szCs w:val="24"/>
    </w:rPr>
  </w:style>
  <w:style w:type="paragraph" w:styleId="980" w:customStyle="1">
    <w:name w:val="xl45"/>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981" w:customStyle="1">
    <w:name w:val="Char"/>
    <w:basedOn w:val="658"/>
    <w:uiPriority w:val="99"/>
    <w:qFormat/>
    <w:pPr>
      <w:jc w:val="left"/>
      <w:spacing w:after="160" w:line="240" w:lineRule="exact"/>
      <w:widowControl/>
    </w:pPr>
    <w:rPr>
      <w:szCs w:val="24"/>
    </w:rPr>
  </w:style>
  <w:style w:type="paragraph" w:styleId="982" w:customStyle="1">
    <w:name w:val="H3"/>
    <w:basedOn w:val="658"/>
    <w:next w:val="658"/>
    <w:uiPriority w:val="99"/>
    <w:qFormat/>
    <w:pPr>
      <w:jc w:val="left"/>
      <w:keepNext/>
      <w:spacing w:before="100" w:after="100"/>
      <w:outlineLvl w:val="3"/>
    </w:pPr>
    <w:rPr>
      <w:b/>
      <w:sz w:val="28"/>
    </w:rPr>
  </w:style>
  <w:style w:type="paragraph" w:styleId="983" w:customStyle="1">
    <w:name w:val="表格"/>
    <w:basedOn w:val="658"/>
    <w:uiPriority w:val="99"/>
    <w:qFormat/>
    <w:pPr>
      <w:jc w:val="center"/>
    </w:pPr>
    <w:rPr>
      <w:rFonts w:ascii="华文细黑" w:hAnsi="华文细黑"/>
    </w:rPr>
  </w:style>
  <w:style w:type="paragraph" w:styleId="984" w:customStyle="1">
    <w:name w:val="H1"/>
    <w:basedOn w:val="658"/>
    <w:next w:val="658"/>
    <w:uiPriority w:val="99"/>
    <w:qFormat/>
    <w:pPr>
      <w:jc w:val="left"/>
      <w:keepNext/>
      <w:spacing w:before="100" w:after="100"/>
      <w:outlineLvl w:val="1"/>
    </w:pPr>
    <w:rPr>
      <w:b/>
      <w:sz w:val="48"/>
    </w:rPr>
  </w:style>
  <w:style w:type="paragraph" w:styleId="985" w:customStyle="1">
    <w:name w:val="xl39"/>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986" w:customStyle="1">
    <w:name w:val="Char Char1 Char"/>
    <w:basedOn w:val="658"/>
    <w:uiPriority w:val="0"/>
    <w:qFormat/>
    <w:pPr>
      <w:jc w:val="left"/>
      <w:spacing w:after="160" w:line="240" w:lineRule="exact"/>
      <w:widowControl/>
    </w:pPr>
    <w:rPr>
      <w:rFonts w:ascii="仿宋_GB2312" w:eastAsia="仿宋_GB2312"/>
      <w:sz w:val="32"/>
      <w:szCs w:val="32"/>
    </w:rPr>
  </w:style>
  <w:style w:type="paragraph" w:styleId="987" w:customStyle="1">
    <w:name w:val="font17"/>
    <w:basedOn w:val="658"/>
    <w:uiPriority w:val="0"/>
    <w:qFormat/>
    <w:pPr>
      <w:jc w:val="left"/>
      <w:spacing w:before="100" w:beforeAutospacing="1" w:after="100" w:afterAutospacing="1"/>
      <w:widowControl/>
    </w:pPr>
    <w:rPr>
      <w:rFonts w:ascii="宋体" w:hAnsi="宋体" w:cs="宋体"/>
      <w:color w:val="000000"/>
      <w:sz w:val="16"/>
      <w:szCs w:val="16"/>
    </w:rPr>
  </w:style>
  <w:style w:type="paragraph" w:styleId="988" w:customStyle="1">
    <w:name w:val="xl36"/>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989" w:customStyle="1">
    <w:name w:val="font12"/>
    <w:basedOn w:val="658"/>
    <w:uiPriority w:val="0"/>
    <w:qFormat/>
    <w:pPr>
      <w:jc w:val="left"/>
      <w:spacing w:before="100" w:beforeAutospacing="1" w:after="100" w:afterAutospacing="1"/>
      <w:widowControl/>
    </w:pPr>
    <w:rPr>
      <w:rFonts w:ascii="宋体" w:hAnsi="宋体" w:cs="宋体"/>
      <w:b/>
      <w:bCs/>
      <w:sz w:val="22"/>
      <w:szCs w:val="22"/>
    </w:rPr>
  </w:style>
  <w:style w:type="paragraph" w:styleId="990" w:customStyle="1">
    <w:name w:val="xl37"/>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991" w:customStyle="1">
    <w:name w:val="Definition List"/>
    <w:basedOn w:val="658"/>
    <w:next w:val="992"/>
    <w:uiPriority w:val="99"/>
    <w:qFormat/>
    <w:pPr>
      <w:ind w:left="360"/>
      <w:jc w:val="left"/>
    </w:pPr>
    <w:rPr>
      <w:sz w:val="24"/>
    </w:rPr>
  </w:style>
  <w:style w:type="paragraph" w:styleId="992" w:customStyle="1">
    <w:name w:val="Definition Term"/>
    <w:basedOn w:val="658"/>
    <w:next w:val="991"/>
    <w:uiPriority w:val="99"/>
    <w:qFormat/>
    <w:pPr>
      <w:jc w:val="left"/>
    </w:pPr>
    <w:rPr>
      <w:sz w:val="24"/>
    </w:rPr>
  </w:style>
  <w:style w:type="paragraph" w:styleId="993" w:customStyle="1">
    <w:name w:val="修订1"/>
    <w:uiPriority w:val="99"/>
    <w:unhideWhenUsed/>
    <w:qFormat/>
    <w:rPr>
      <w:rFonts w:ascii="Times New Roman" w:hAnsi="Times New Roman" w:eastAsia="宋体" w:cs="Times New Roman"/>
      <w:sz w:val="21"/>
      <w:lang w:val="en-US" w:eastAsia="zh-CN" w:bidi="ar-SA"/>
    </w:rPr>
  </w:style>
  <w:style w:type="paragraph" w:styleId="994" w:customStyle="1">
    <w:name w:val="xl49"/>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995" w:customStyle="1">
    <w:name w:val="1"/>
    <w:basedOn w:val="658"/>
    <w:next w:val="658"/>
    <w:uiPriority w:val="0"/>
    <w:qFormat/>
    <w:rPr>
      <w:szCs w:val="24"/>
    </w:rPr>
  </w:style>
  <w:style w:type="paragraph" w:styleId="996"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997" w:customStyle="1">
    <w:name w:val="xl23"/>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998" w:customStyle="1">
    <w:name w:val="xl69"/>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99" w:customStyle="1">
    <w:name w:val="xl44"/>
    <w:basedOn w:val="658"/>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000" w:customStyle="1">
    <w:name w:val="xl83"/>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01" w:customStyle="1">
    <w:name w:val="TOC 标题_0"/>
    <w:basedOn w:val="974"/>
    <w:next w:val="685"/>
    <w:uiPriority w:val="0"/>
    <w:qFormat/>
    <w:pPr>
      <w:outlineLvl w:val="9"/>
    </w:pPr>
    <w:rPr>
      <w:rFonts w:ascii="Calibri" w:hAnsi="Calibri"/>
    </w:rPr>
  </w:style>
  <w:style w:type="paragraph" w:styleId="1002" w:customStyle="1">
    <w:name w:val="xl82"/>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03" w:customStyle="1">
    <w:name w:val="font7"/>
    <w:basedOn w:val="658"/>
    <w:uiPriority w:val="0"/>
    <w:qFormat/>
    <w:pPr>
      <w:jc w:val="left"/>
      <w:spacing w:before="100" w:beforeAutospacing="1" w:after="100" w:afterAutospacing="1"/>
      <w:widowControl/>
    </w:pPr>
    <w:rPr>
      <w:rFonts w:ascii="宋体" w:hAnsi="宋体" w:cs="宋体"/>
      <w:sz w:val="16"/>
      <w:szCs w:val="16"/>
    </w:rPr>
  </w:style>
  <w:style w:type="paragraph" w:styleId="1004" w:customStyle="1">
    <w:name w:val="font6"/>
    <w:basedOn w:val="658"/>
    <w:uiPriority w:val="0"/>
    <w:qFormat/>
    <w:pPr>
      <w:jc w:val="left"/>
      <w:spacing w:before="100" w:beforeAutospacing="1" w:after="100" w:afterAutospacing="1"/>
      <w:widowControl/>
    </w:pPr>
    <w:rPr>
      <w:rFonts w:ascii="宋体" w:hAnsi="宋体" w:cs="宋体"/>
      <w:sz w:val="22"/>
      <w:szCs w:val="22"/>
    </w:rPr>
  </w:style>
  <w:style w:type="paragraph" w:styleId="1005" w:customStyle="1">
    <w:name w:val="xl68"/>
    <w:basedOn w:val="658"/>
    <w:uiPriority w:val="0"/>
    <w:qFormat/>
    <w:pPr>
      <w:jc w:val="center"/>
      <w:spacing w:before="100" w:beforeAutospacing="1" w:after="100" w:afterAutospacing="1"/>
      <w:widowControl/>
    </w:pPr>
    <w:rPr>
      <w:rFonts w:ascii="宋体" w:hAnsi="宋体" w:cs="宋体"/>
      <w:sz w:val="20"/>
    </w:rPr>
  </w:style>
  <w:style w:type="paragraph" w:styleId="1006" w:customStyle="1">
    <w:name w:val="样式 标题 3 + (中文) 黑体 小四 非加粗 段前: 7.8 磅 段后: 0 磅 行距: 固定值 20 磅"/>
    <w:basedOn w:val="661"/>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007" w:customStyle="1">
    <w:name w:val="font19"/>
    <w:basedOn w:val="658"/>
    <w:uiPriority w:val="0"/>
    <w:qFormat/>
    <w:pPr>
      <w:jc w:val="left"/>
      <w:spacing w:before="100" w:beforeAutospacing="1" w:after="100" w:afterAutospacing="1"/>
      <w:widowControl/>
    </w:pPr>
    <w:rPr>
      <w:sz w:val="12"/>
      <w:szCs w:val="12"/>
    </w:rPr>
  </w:style>
  <w:style w:type="paragraph" w:styleId="1008" w:customStyle="1">
    <w:name w:val="xl41"/>
    <w:basedOn w:val="6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009" w:customStyle="1">
    <w:name w:val="文档正文"/>
    <w:basedOn w:val="658"/>
    <w:uiPriority w:val="0"/>
    <w:qFormat/>
    <w:pPr>
      <w:ind w:left="315" w:hanging="315"/>
      <w:spacing w:line="300" w:lineRule="auto"/>
      <w:tabs>
        <w:tab w:val="left" w:pos="315" w:leader="none"/>
        <w:tab w:val="left" w:pos="980" w:leader="none"/>
      </w:tabs>
    </w:pPr>
    <w:rPr>
      <w:rFonts w:ascii="仿宋_GB2312" w:hAnsi="宋体"/>
      <w:sz w:val="24"/>
    </w:rPr>
  </w:style>
  <w:style w:type="paragraph" w:styleId="1010" w:customStyle="1">
    <w:name w:val="样式 标题 2 + Times New Roman 四号 非加粗 段前: 5 磅 段后: 0 磅 行距: 固定值 20..."/>
    <w:basedOn w:val="660"/>
    <w:uiPriority w:val="99"/>
    <w:qFormat/>
    <w:pPr>
      <w:jc w:val="center"/>
      <w:spacing w:before="100" w:after="0" w:line="400" w:lineRule="exact"/>
    </w:pPr>
    <w:rPr>
      <w:rFonts w:ascii="Times New Roman" w:hAnsi="Times New Roman" w:cs="宋体"/>
      <w:b w:val="0"/>
      <w:bCs w:val="0"/>
      <w:sz w:val="28"/>
      <w:szCs w:val="20"/>
    </w:rPr>
  </w:style>
  <w:style w:type="paragraph" w:styleId="1011" w:customStyle="1">
    <w:name w:val="msonormal"/>
    <w:basedOn w:val="658"/>
    <w:uiPriority w:val="0"/>
    <w:qFormat/>
    <w:pPr>
      <w:jc w:val="left"/>
      <w:spacing w:before="100" w:beforeAutospacing="1" w:after="100" w:afterAutospacing="1"/>
      <w:widowControl/>
    </w:pPr>
    <w:rPr>
      <w:rFonts w:ascii="宋体" w:hAnsi="宋体" w:cs="宋体"/>
      <w:sz w:val="24"/>
      <w:szCs w:val="24"/>
    </w:rPr>
  </w:style>
  <w:style w:type="paragraph" w:styleId="1012" w:customStyle="1">
    <w:name w:val="xl50"/>
    <w:basedOn w:val="65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013" w:customStyle="1">
    <w:name w:val="Blockquote"/>
    <w:basedOn w:val="658"/>
    <w:uiPriority w:val="0"/>
    <w:qFormat/>
    <w:pPr>
      <w:ind w:left="360" w:right="360"/>
      <w:jc w:val="left"/>
      <w:spacing w:before="100" w:after="100"/>
    </w:pPr>
    <w:rPr>
      <w:rFonts w:ascii="Calibri" w:hAnsi="Calibri"/>
      <w:sz w:val="24"/>
    </w:rPr>
  </w:style>
  <w:style w:type="paragraph" w:styleId="1014" w:customStyle="1">
    <w:name w:val="xl71"/>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15" w:customStyle="1">
    <w:name w:val="xl48"/>
    <w:basedOn w:val="658"/>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016" w:customStyle="1">
    <w:name w:val="列出段落11"/>
    <w:basedOn w:val="658"/>
    <w:uiPriority w:val="99"/>
    <w:qFormat/>
    <w:pPr>
      <w:ind w:firstLine="420"/>
    </w:pPr>
    <w:rPr>
      <w:rFonts w:ascii="Calibri" w:hAnsi="Calibri"/>
      <w:szCs w:val="22"/>
    </w:rPr>
  </w:style>
  <w:style w:type="paragraph" w:styleId="1017" w:customStyle="1">
    <w:name w:val="Char Char26"/>
    <w:basedOn w:val="658"/>
    <w:uiPriority w:val="0"/>
    <w:qFormat/>
    <w:pPr>
      <w:spacing w:line="240" w:lineRule="exact"/>
    </w:pPr>
    <w:rPr>
      <w:szCs w:val="24"/>
    </w:rPr>
  </w:style>
  <w:style w:type="paragraph" w:styleId="1018" w:customStyle="1">
    <w:name w:val="正文缩进_0"/>
    <w:basedOn w:val="1019"/>
    <w:uiPriority w:val="0"/>
    <w:qFormat/>
    <w:pPr>
      <w:ind w:firstLine="420"/>
      <w:jc w:val="both"/>
      <w:widowControl w:val="off"/>
    </w:pPr>
    <w:rPr>
      <w:u w:val="single"/>
    </w:rPr>
  </w:style>
  <w:style w:type="paragraph" w:styleId="1019" w:customStyle="1">
    <w:name w:val="正文_1"/>
    <w:uiPriority w:val="0"/>
    <w:qFormat/>
    <w:rPr>
      <w:rFonts w:ascii="Times New Roman" w:hAnsi="Times New Roman" w:eastAsia="宋体" w:cs="Times New Roman"/>
      <w:sz w:val="21"/>
      <w:szCs w:val="22"/>
      <w:lang w:val="en-US" w:eastAsia="zh-CN" w:bidi="ar-SA"/>
    </w:rPr>
  </w:style>
  <w:style w:type="paragraph" w:styleId="1020" w:customStyle="1">
    <w:name w:val="Char3"/>
    <w:basedOn w:val="658"/>
    <w:uiPriority w:val="0"/>
    <w:qFormat/>
    <w:rPr>
      <w:szCs w:val="24"/>
    </w:rPr>
  </w:style>
  <w:style w:type="paragraph" w:styleId="1021" w:customStyle="1">
    <w:name w:val="Address"/>
    <w:basedOn w:val="658"/>
    <w:next w:val="658"/>
    <w:uiPriority w:val="99"/>
    <w:qFormat/>
    <w:pPr>
      <w:jc w:val="left"/>
    </w:pPr>
    <w:rPr>
      <w:i/>
      <w:sz w:val="24"/>
    </w:rPr>
  </w:style>
  <w:style w:type="paragraph" w:styleId="1022" w:customStyle="1">
    <w:name w:val="H2"/>
    <w:basedOn w:val="658"/>
    <w:next w:val="658"/>
    <w:uiPriority w:val="99"/>
    <w:qFormat/>
    <w:pPr>
      <w:jc w:val="left"/>
      <w:keepNext/>
      <w:spacing w:before="100" w:after="100"/>
      <w:outlineLvl w:val="2"/>
    </w:pPr>
    <w:rPr>
      <w:b/>
      <w:sz w:val="36"/>
    </w:rPr>
  </w:style>
  <w:style w:type="paragraph" w:styleId="1023" w:customStyle="1">
    <w:name w:val="xl28"/>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024" w:customStyle="1">
    <w:name w:val="xl31"/>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25" w:customStyle="1">
    <w:name w:val="xl72"/>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6" w:customStyle="1">
    <w:name w:val="默认段落字体 Para Char Char Char"/>
    <w:basedOn w:val="658"/>
    <w:uiPriority w:val="0"/>
    <w:qFormat/>
    <w:rPr>
      <w:szCs w:val="24"/>
    </w:rPr>
  </w:style>
  <w:style w:type="paragraph" w:styleId="1027" w:customStyle="1">
    <w:name w:val="xl47"/>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28" w:customStyle="1">
    <w:name w:val="xl84"/>
    <w:basedOn w:val="658"/>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029" w:customStyle="1">
    <w:name w:val="font14"/>
    <w:basedOn w:val="658"/>
    <w:uiPriority w:val="0"/>
    <w:qFormat/>
    <w:pPr>
      <w:jc w:val="left"/>
      <w:spacing w:before="100" w:beforeAutospacing="1" w:after="100" w:afterAutospacing="1"/>
      <w:widowControl/>
    </w:pPr>
    <w:rPr>
      <w:rFonts w:ascii="宋体" w:hAnsi="宋体" w:cs="宋体"/>
      <w:sz w:val="12"/>
      <w:szCs w:val="12"/>
    </w:rPr>
  </w:style>
  <w:style w:type="paragraph" w:styleId="1030"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031" w:customStyle="1">
    <w:name w:val="xl81"/>
    <w:basedOn w:val="658"/>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032" w:customStyle="1">
    <w:name w:val="font11"/>
    <w:basedOn w:val="658"/>
    <w:uiPriority w:val="0"/>
    <w:qFormat/>
    <w:pPr>
      <w:jc w:val="left"/>
      <w:spacing w:before="100" w:beforeAutospacing="1" w:after="100" w:afterAutospacing="1"/>
      <w:widowControl/>
    </w:pPr>
    <w:rPr>
      <w:rFonts w:ascii="宋体" w:hAnsi="宋体" w:cs="宋体"/>
      <w:color w:val="000000"/>
      <w:sz w:val="20"/>
    </w:rPr>
  </w:style>
  <w:style w:type="paragraph" w:styleId="1033" w:customStyle="1">
    <w:name w:val="样式1"/>
    <w:basedOn w:val="658"/>
    <w:uiPriority w:val="0"/>
    <w:qFormat/>
    <w:pPr>
      <w:spacing w:before="120" w:after="120" w:line="300" w:lineRule="auto"/>
    </w:pPr>
    <w:rPr>
      <w:rFonts w:ascii="宋体" w:hAnsi="宋体"/>
      <w:b/>
      <w:sz w:val="24"/>
    </w:rPr>
  </w:style>
  <w:style w:type="paragraph" w:styleId="1034" w:customStyle="1">
    <w:name w:val="目录文字"/>
    <w:basedOn w:val="658"/>
    <w:uiPriority w:val="0"/>
    <w:qFormat/>
    <w:pPr>
      <w:jc w:val="left"/>
      <w:spacing w:line="480" w:lineRule="auto"/>
      <w:widowControl/>
    </w:pPr>
    <w:rPr>
      <w:rFonts w:ascii="宋体" w:hAnsi="宋体"/>
      <w:sz w:val="24"/>
    </w:rPr>
  </w:style>
  <w:style w:type="paragraph" w:styleId="1035" w:customStyle="1">
    <w:name w:val="3"/>
    <w:basedOn w:val="658"/>
    <w:next w:val="658"/>
    <w:uiPriority w:val="0"/>
    <w:qFormat/>
    <w:pPr>
      <w:ind w:firstLine="607"/>
      <w:jc w:val="left"/>
      <w:tabs>
        <w:tab w:val="right" w:pos="9241" w:leader="dot"/>
      </w:tabs>
    </w:pPr>
    <w:rPr>
      <w:rFonts w:ascii="宋体"/>
      <w:szCs w:val="21"/>
    </w:rPr>
  </w:style>
  <w:style w:type="paragraph" w:styleId="1036" w:customStyle="1">
    <w:name w:val="Char11"/>
    <w:basedOn w:val="658"/>
    <w:uiPriority w:val="0"/>
    <w:qFormat/>
    <w:rPr>
      <w:szCs w:val="24"/>
    </w:rPr>
  </w:style>
  <w:style w:type="paragraph" w:styleId="1037" w:customStyle="1">
    <w:name w:val="reader-word-layer"/>
    <w:basedOn w:val="658"/>
    <w:uiPriority w:val="0"/>
    <w:qFormat/>
    <w:pPr>
      <w:jc w:val="left"/>
      <w:spacing w:before="100" w:beforeAutospacing="1" w:after="100" w:afterAutospacing="1"/>
      <w:widowControl/>
    </w:pPr>
    <w:rPr>
      <w:rFonts w:ascii="宋体" w:hAnsi="宋体" w:cs="宋体"/>
      <w:sz w:val="24"/>
      <w:szCs w:val="24"/>
    </w:rPr>
  </w:style>
  <w:style w:type="paragraph" w:styleId="1038" w:customStyle="1">
    <w:name w:val="xl76"/>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9"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40"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41" w:customStyle="1">
    <w:name w:val="标题 4_0"/>
    <w:basedOn w:val="685"/>
    <w:next w:val="685"/>
    <w:uiPriority w:val="0"/>
    <w:qFormat/>
    <w:pPr>
      <w:keepLines/>
      <w:keepNext/>
      <w:spacing w:before="280" w:after="290" w:line="372" w:lineRule="auto"/>
      <w:outlineLvl w:val="3"/>
    </w:pPr>
    <w:rPr>
      <w:rFonts w:ascii="Cambria" w:hAnsi="Cambria"/>
      <w:b/>
      <w:bCs/>
      <w:sz w:val="28"/>
      <w:szCs w:val="28"/>
    </w:rPr>
  </w:style>
  <w:style w:type="paragraph" w:styleId="1042" w:customStyle="1">
    <w:name w:val="xl78"/>
    <w:basedOn w:val="65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043" w:customStyle="1">
    <w:name w:val="其他标准称谓"/>
    <w:next w:val="658"/>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044" w:customStyle="1">
    <w:name w:val="xl25"/>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045" w:customStyle="1">
    <w:name w:val="List Paragraph1"/>
    <w:basedOn w:val="658"/>
    <w:uiPriority w:val="99"/>
    <w:qFormat/>
    <w:pPr>
      <w:ind w:firstLine="420"/>
    </w:pPr>
    <w:rPr>
      <w:szCs w:val="21"/>
    </w:rPr>
  </w:style>
  <w:style w:type="paragraph" w:styleId="1046" w:customStyle="1">
    <w:name w:val="Char Char Char Char Char Char Char Char Char Char11"/>
    <w:basedOn w:val="658"/>
    <w:uiPriority w:val="0"/>
    <w:qFormat/>
    <w:pPr>
      <w:ind w:left="432" w:hanging="432"/>
      <w:tabs>
        <w:tab w:val="left" w:pos="898" w:leader="none"/>
      </w:tabs>
    </w:pPr>
    <w:rPr>
      <w:sz w:val="24"/>
      <w:szCs w:val="24"/>
    </w:rPr>
  </w:style>
  <w:style w:type="paragraph" w:styleId="1047" w:customStyle="1">
    <w:name w:val="xl22"/>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8" w:customStyle="1">
    <w:name w:val="font18"/>
    <w:basedOn w:val="658"/>
    <w:uiPriority w:val="0"/>
    <w:qFormat/>
    <w:pPr>
      <w:jc w:val="left"/>
      <w:spacing w:before="100" w:beforeAutospacing="1" w:after="100" w:afterAutospacing="1"/>
      <w:widowControl/>
    </w:pPr>
    <w:rPr>
      <w:sz w:val="22"/>
      <w:szCs w:val="22"/>
    </w:rPr>
  </w:style>
  <w:style w:type="paragraph" w:styleId="1049" w:customStyle="1">
    <w:name w:val="标题 3_0"/>
    <w:basedOn w:val="685"/>
    <w:next w:val="685"/>
    <w:uiPriority w:val="0"/>
    <w:qFormat/>
    <w:pPr>
      <w:keepLines/>
      <w:keepNext/>
      <w:spacing w:before="260" w:after="260" w:line="413" w:lineRule="auto"/>
      <w:outlineLvl w:val="2"/>
    </w:pPr>
    <w:rPr>
      <w:b/>
      <w:bCs/>
      <w:sz w:val="32"/>
      <w:szCs w:val="32"/>
    </w:rPr>
  </w:style>
  <w:style w:type="paragraph" w:styleId="1050" w:customStyle="1">
    <w:name w:val="Char Char Char Char Char Char Char Char Char Char1"/>
    <w:basedOn w:val="658"/>
    <w:uiPriority w:val="0"/>
    <w:qFormat/>
    <w:pPr>
      <w:ind w:left="432" w:hanging="432"/>
      <w:tabs>
        <w:tab w:val="left" w:pos="898" w:leader="none"/>
      </w:tabs>
    </w:pPr>
    <w:rPr>
      <w:sz w:val="24"/>
      <w:szCs w:val="24"/>
    </w:rPr>
  </w:style>
  <w:style w:type="paragraph" w:styleId="1051" w:customStyle="1">
    <w:name w:val="font16"/>
    <w:basedOn w:val="658"/>
    <w:uiPriority w:val="0"/>
    <w:qFormat/>
    <w:pPr>
      <w:jc w:val="left"/>
      <w:spacing w:before="100" w:beforeAutospacing="1" w:after="100" w:afterAutospacing="1"/>
      <w:widowControl/>
    </w:pPr>
    <w:rPr>
      <w:color w:val="000000"/>
      <w:sz w:val="12"/>
      <w:szCs w:val="12"/>
    </w:rPr>
  </w:style>
  <w:style w:type="paragraph" w:styleId="1052" w:customStyle="1">
    <w:name w:val="font10"/>
    <w:basedOn w:val="658"/>
    <w:uiPriority w:val="0"/>
    <w:qFormat/>
    <w:pPr>
      <w:jc w:val="left"/>
      <w:spacing w:before="100" w:beforeAutospacing="1" w:after="100" w:afterAutospacing="1"/>
      <w:widowControl/>
    </w:pPr>
    <w:rPr>
      <w:color w:val="000000"/>
      <w:sz w:val="18"/>
      <w:szCs w:val="18"/>
    </w:rPr>
  </w:style>
  <w:style w:type="paragraph" w:styleId="1053" w:customStyle="1">
    <w:name w:val="样式 小四 段前: 5 磅 段后: 5 磅 首行缩进:  2 字符"/>
    <w:basedOn w:val="658"/>
    <w:uiPriority w:val="0"/>
    <w:qFormat/>
    <w:pPr>
      <w:spacing w:line="360" w:lineRule="auto"/>
    </w:pPr>
    <w:rPr>
      <w:rFonts w:ascii="宋体" w:hAnsi="宋体"/>
      <w:szCs w:val="21"/>
    </w:rPr>
  </w:style>
  <w:style w:type="paragraph" w:styleId="1054" w:customStyle="1">
    <w:name w:val="菲页(卷)"/>
    <w:basedOn w:val="659"/>
    <w:next w:val="971"/>
    <w:uiPriority w:val="0"/>
    <w:qFormat/>
    <w:pPr>
      <w:ind w:left="1380" w:hanging="855"/>
      <w:tabs>
        <w:tab w:val="clear" w:pos="432" w:leader="none"/>
        <w:tab w:val="left" w:pos="1380" w:leader="none"/>
      </w:tabs>
      <w:outlineLvl w:val="1"/>
    </w:pPr>
  </w:style>
  <w:style w:type="paragraph" w:styleId="1055" w:customStyle="1">
    <w:name w:val="xl67"/>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6" w:customStyle="1">
    <w:name w:val="xl33"/>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057" w:customStyle="1">
    <w:name w:val="font13"/>
    <w:basedOn w:val="658"/>
    <w:uiPriority w:val="0"/>
    <w:qFormat/>
    <w:pPr>
      <w:jc w:val="left"/>
      <w:spacing w:before="100" w:beforeAutospacing="1" w:after="100" w:afterAutospacing="1"/>
      <w:widowControl/>
    </w:pPr>
    <w:rPr>
      <w:b/>
      <w:bCs/>
      <w:sz w:val="22"/>
      <w:szCs w:val="22"/>
    </w:rPr>
  </w:style>
  <w:style w:type="paragraph" w:styleId="1058" w:customStyle="1">
    <w:name w:val="xl75"/>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9" w:customStyle="1">
    <w:name w:val="2-2ji"/>
    <w:basedOn w:val="660"/>
    <w:uiPriority w:val="0"/>
    <w:qFormat/>
    <w:pPr>
      <w:jc w:val="center"/>
      <w:spacing w:before="0" w:after="0" w:line="360" w:lineRule="auto"/>
    </w:pPr>
    <w:rPr>
      <w:rFonts w:ascii="宋体" w:hAnsi="宋体" w:eastAsia="宋体"/>
      <w:sz w:val="36"/>
      <w:szCs w:val="24"/>
    </w:rPr>
  </w:style>
  <w:style w:type="paragraph" w:styleId="1060" w:customStyle="1">
    <w:name w:val="TOC 标题1"/>
    <w:basedOn w:val="659"/>
    <w:next w:val="658"/>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061" w:customStyle="1">
    <w:name w:val="xl77"/>
    <w:basedOn w:val="65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062" w:customStyle="1">
    <w:name w:val="p0"/>
    <w:basedOn w:val="658"/>
    <w:uiPriority w:val="99"/>
    <w:qFormat/>
    <w:pPr>
      <w:widowControl/>
    </w:pPr>
    <w:rPr>
      <w:rFonts w:ascii="Calibri" w:hAnsi="Calibri" w:cs="宋体"/>
      <w:szCs w:val="21"/>
    </w:rPr>
  </w:style>
  <w:style w:type="paragraph" w:styleId="1063" w:customStyle="1">
    <w:name w:val="xl32"/>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064" w:customStyle="1">
    <w:name w:val="标题_0"/>
    <w:basedOn w:val="1019"/>
    <w:uiPriority w:val="0"/>
    <w:qFormat/>
    <w:pPr>
      <w:jc w:val="center"/>
      <w:spacing w:before="120" w:after="120" w:line="360" w:lineRule="auto"/>
      <w:outlineLvl w:val="0"/>
    </w:pPr>
    <w:rPr>
      <w:rFonts w:ascii="黑体" w:hAnsi="Arial" w:eastAsia="黑体"/>
      <w:b/>
      <w:bCs/>
      <w:sz w:val="32"/>
      <w:szCs w:val="32"/>
    </w:rPr>
  </w:style>
  <w:style w:type="paragraph" w:styleId="1065" w:customStyle="1">
    <w:name w:val="Char Char Char Char Char Char1 Char1"/>
    <w:basedOn w:val="658"/>
    <w:uiPriority w:val="0"/>
    <w:qFormat/>
    <w:pPr>
      <w:jc w:val="left"/>
      <w:spacing w:after="160" w:line="240" w:lineRule="exact"/>
      <w:widowControl/>
    </w:pPr>
    <w:rPr>
      <w:rFonts w:ascii="Verdana" w:hAnsi="Verdana"/>
      <w:lang w:eastAsia="en-US"/>
    </w:rPr>
  </w:style>
  <w:style w:type="paragraph" w:styleId="1066" w:customStyle="1">
    <w:name w:val="flNote"/>
    <w:basedOn w:val="658"/>
    <w:uiPriority w:val="99"/>
    <w:qFormat/>
    <w:pPr>
      <w:jc w:val="center"/>
      <w:spacing w:before="320" w:after="160" w:line="360" w:lineRule="atLeast"/>
    </w:pPr>
    <w:rPr>
      <w:rFonts w:ascii="Arial" w:eastAsia="黑体"/>
      <w:sz w:val="30"/>
    </w:rPr>
  </w:style>
  <w:style w:type="paragraph" w:styleId="1067" w:customStyle="1">
    <w:name w:val="样式 (西文) 仿宋_GB2312 居中 行距: 1.5 倍行距"/>
    <w:basedOn w:val="658"/>
    <w:uiPriority w:val="99"/>
    <w:qFormat/>
    <w:pPr>
      <w:jc w:val="center"/>
      <w:spacing w:line="360" w:lineRule="auto"/>
    </w:pPr>
    <w:rPr>
      <w:rFonts w:ascii="宋体" w:hAnsi="宋体" w:cs="宋体"/>
    </w:rPr>
  </w:style>
  <w:style w:type="paragraph" w:styleId="1068" w:customStyle="1">
    <w:name w:val="列表段落1"/>
    <w:basedOn w:val="658"/>
    <w:uiPriority w:val="0"/>
    <w:qFormat/>
    <w:pPr>
      <w:ind w:firstLine="420"/>
    </w:pPr>
    <w:rPr>
      <w:szCs w:val="21"/>
    </w:rPr>
  </w:style>
  <w:style w:type="paragraph" w:styleId="1069" w:customStyle="1">
    <w:name w:val="Char Char Char Char Char Char Char Char Char Char2"/>
    <w:basedOn w:val="658"/>
    <w:uiPriority w:val="0"/>
    <w:qFormat/>
    <w:pPr>
      <w:ind w:left="432" w:hanging="432"/>
      <w:tabs>
        <w:tab w:val="left" w:pos="898" w:leader="none"/>
      </w:tabs>
    </w:pPr>
    <w:rPr>
      <w:sz w:val="24"/>
      <w:szCs w:val="24"/>
    </w:rPr>
  </w:style>
  <w:style w:type="paragraph" w:styleId="1070" w:customStyle="1">
    <w:name w:val="Char Char Char Char11"/>
    <w:basedOn w:val="658"/>
    <w:uiPriority w:val="0"/>
    <w:qFormat/>
    <w:pPr>
      <w:jc w:val="left"/>
      <w:spacing w:after="160" w:line="240" w:lineRule="exact"/>
      <w:widowControl/>
    </w:pPr>
    <w:rPr>
      <w:rFonts w:ascii="Verdana" w:hAnsi="Verdana"/>
      <w:sz w:val="20"/>
      <w:lang w:eastAsia="en-US"/>
    </w:rPr>
  </w:style>
  <w:style w:type="paragraph" w:styleId="1071" w:customStyle="1">
    <w:name w:val="Table Paragraph"/>
    <w:basedOn w:val="658"/>
    <w:uiPriority w:val="1"/>
    <w:qFormat/>
    <w:pPr>
      <w:jc w:val="left"/>
    </w:pPr>
    <w:rPr>
      <w:rFonts w:ascii="PMingLiU" w:hAnsi="PMingLiU" w:eastAsia="PMingLiU" w:cs="PMingLiU"/>
      <w:sz w:val="22"/>
      <w:szCs w:val="22"/>
      <w:lang w:val="zh-CN" w:bidi="zh-CN"/>
    </w:rPr>
  </w:style>
  <w:style w:type="paragraph" w:styleId="1072" w:customStyle="1">
    <w:name w:val="_Style 37"/>
    <w:basedOn w:val="658"/>
    <w:next w:val="658"/>
    <w:uiPriority w:val="0"/>
    <w:qFormat/>
    <w:rPr>
      <w:szCs w:val="24"/>
    </w:rPr>
  </w:style>
  <w:style w:type="paragraph" w:styleId="1073" w:customStyle="1">
    <w:name w:val="2"/>
    <w:basedOn w:val="658"/>
    <w:next w:val="658"/>
    <w:uiPriority w:val="0"/>
    <w:qFormat/>
    <w:pPr>
      <w:ind w:left="2520"/>
    </w:pPr>
    <w:rPr>
      <w:rFonts w:ascii="Calibri" w:hAnsi="Calibri"/>
      <w:szCs w:val="22"/>
    </w:rPr>
  </w:style>
  <w:style w:type="paragraph" w:styleId="1074" w:customStyle="1">
    <w:name w:val="font9"/>
    <w:basedOn w:val="658"/>
    <w:uiPriority w:val="0"/>
    <w:qFormat/>
    <w:pPr>
      <w:jc w:val="left"/>
      <w:spacing w:before="100" w:beforeAutospacing="1" w:after="100" w:afterAutospacing="1"/>
      <w:widowControl/>
    </w:pPr>
    <w:rPr>
      <w:color w:val="000000"/>
      <w:sz w:val="20"/>
    </w:rPr>
  </w:style>
  <w:style w:type="paragraph" w:styleId="1075" w:customStyle="1">
    <w:name w:val="Char1"/>
    <w:basedOn w:val="658"/>
    <w:uiPriority w:val="99"/>
    <w:qFormat/>
    <w:pPr>
      <w:jc w:val="left"/>
      <w:spacing w:after="160" w:line="240" w:lineRule="exact"/>
      <w:widowControl/>
    </w:pPr>
    <w:rPr>
      <w:szCs w:val="24"/>
    </w:rPr>
  </w:style>
  <w:style w:type="paragraph" w:styleId="1076" w:customStyle="1">
    <w:name w:val="正文文本_0"/>
    <w:basedOn w:val="685"/>
    <w:uiPriority w:val="0"/>
    <w:qFormat/>
    <w:pPr>
      <w:ind w:left="72" w:right="30"/>
      <w:jc w:val="center"/>
      <w:spacing w:after="60" w:line="360" w:lineRule="atLeast"/>
    </w:pPr>
    <w:rPr>
      <w:sz w:val="20"/>
      <w:szCs w:val="20"/>
    </w:rPr>
  </w:style>
  <w:style w:type="paragraph" w:styleId="1077" w:customStyle="1">
    <w:name w:val="Char Char Char Char2"/>
    <w:basedOn w:val="658"/>
    <w:uiPriority w:val="0"/>
    <w:qFormat/>
    <w:pPr>
      <w:jc w:val="left"/>
      <w:spacing w:after="160" w:line="240" w:lineRule="exact"/>
      <w:widowControl/>
    </w:pPr>
    <w:rPr>
      <w:rFonts w:ascii="Verdana" w:hAnsi="Verdana"/>
      <w:sz w:val="20"/>
      <w:lang w:eastAsia="en-US"/>
    </w:rPr>
  </w:style>
  <w:style w:type="paragraph" w:styleId="1078" w:customStyle="1">
    <w:name w:val="xl42"/>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079" w:customStyle="1">
    <w:name w:val="Preformatted"/>
    <w:basedOn w:val="65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080" w:customStyle="1">
    <w:name w:val="菲页2"/>
    <w:basedOn w:val="661"/>
    <w:uiPriority w:val="0"/>
    <w:qFormat/>
    <w:pPr>
      <w:ind w:left="2265" w:hanging="900"/>
      <w:tabs>
        <w:tab w:val="clear" w:pos="720" w:leader="none"/>
        <w:tab w:val="left" w:pos="2265" w:leader="none"/>
      </w:tabs>
    </w:pPr>
    <w:rPr>
      <w:rFonts w:ascii="黑体" w:hAnsi="宋体" w:eastAsia="黑体"/>
      <w:b w:val="0"/>
      <w:sz w:val="44"/>
    </w:rPr>
  </w:style>
  <w:style w:type="paragraph" w:styleId="1081" w:customStyle="1">
    <w:name w:val="H4"/>
    <w:basedOn w:val="658"/>
    <w:next w:val="658"/>
    <w:uiPriority w:val="99"/>
    <w:qFormat/>
    <w:pPr>
      <w:jc w:val="left"/>
      <w:keepNext/>
      <w:spacing w:before="100" w:after="100"/>
      <w:outlineLvl w:val="4"/>
    </w:pPr>
    <w:rPr>
      <w:b/>
      <w:sz w:val="24"/>
    </w:rPr>
  </w:style>
  <w:style w:type="paragraph" w:styleId="1082" w:customStyle="1">
    <w:name w:val="xl27"/>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83" w:customStyle="1">
    <w:name w:val="Default"/>
    <w:uiPriority w:val="99"/>
    <w:qFormat/>
    <w:pPr>
      <w:widowControl w:val="off"/>
    </w:pPr>
    <w:rPr>
      <w:rFonts w:ascii="Times New Roman" w:hAnsi="Times New Roman" w:eastAsia="宋体" w:cs="Calibri"/>
      <w:color w:val="000000"/>
      <w:sz w:val="24"/>
      <w:szCs w:val="24"/>
      <w:lang w:val="en-US" w:eastAsia="zh-CN" w:bidi="ar-SA"/>
    </w:rPr>
  </w:style>
  <w:style w:type="paragraph" w:styleId="1084" w:customStyle="1">
    <w:name w:val="Char Char Char Char Char Char1 Char"/>
    <w:basedOn w:val="658"/>
    <w:uiPriority w:val="0"/>
    <w:qFormat/>
    <w:pPr>
      <w:jc w:val="left"/>
      <w:spacing w:after="160" w:line="240" w:lineRule="exact"/>
      <w:widowControl/>
    </w:pPr>
    <w:rPr>
      <w:rFonts w:ascii="Verdana" w:hAnsi="Verdana"/>
      <w:lang w:eastAsia="en-US"/>
    </w:rPr>
  </w:style>
  <w:style w:type="paragraph" w:styleId="1085" w:customStyle="1">
    <w:name w:val="Char2"/>
    <w:basedOn w:val="658"/>
    <w:uiPriority w:val="0"/>
    <w:qFormat/>
    <w:pPr>
      <w:jc w:val="left"/>
      <w:spacing w:after="160" w:line="240" w:lineRule="exact"/>
      <w:widowControl/>
    </w:pPr>
    <w:rPr>
      <w:szCs w:val="24"/>
    </w:rPr>
  </w:style>
  <w:style w:type="paragraph" w:styleId="1086" w:customStyle="1">
    <w:name w:val="Char Char Char Char Char Char Char"/>
    <w:basedOn w:val="658"/>
    <w:uiPriority w:val="0"/>
    <w:qFormat/>
    <w:pPr>
      <w:jc w:val="left"/>
      <w:spacing w:after="160" w:line="240" w:lineRule="exact"/>
      <w:widowControl/>
    </w:pPr>
    <w:rPr>
      <w:szCs w:val="24"/>
    </w:rPr>
  </w:style>
  <w:style w:type="paragraph" w:styleId="1087" w:customStyle="1">
    <w:name w:val="xl40"/>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088"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89" w:customStyle="1">
    <w:name w:val="k 正文"/>
    <w:basedOn w:val="658"/>
    <w:uiPriority w:val="0"/>
    <w:qFormat/>
    <w:pPr>
      <w:ind w:firstLine="200"/>
      <w:spacing w:line="360" w:lineRule="auto"/>
    </w:pPr>
    <w:rPr>
      <w:szCs w:val="22"/>
    </w:rPr>
  </w:style>
  <w:style w:type="paragraph" w:styleId="1090" w:customStyle="1">
    <w:name w:val="xl74"/>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91" w:customStyle="1">
    <w:name w:val="菲页1"/>
    <w:basedOn w:val="660"/>
    <w:uiPriority w:val="0"/>
    <w:qFormat/>
    <w:pPr>
      <w:jc w:val="center"/>
      <w:spacing w:line="360" w:lineRule="auto"/>
      <w:widowControl/>
    </w:pPr>
    <w:rPr>
      <w:rFonts w:ascii="黑体" w:hAnsi="宋体"/>
      <w:b w:val="0"/>
      <w:color w:val="000000"/>
      <w:sz w:val="52"/>
      <w:szCs w:val="20"/>
    </w:rPr>
  </w:style>
  <w:style w:type="paragraph" w:styleId="1092" w:customStyle="1">
    <w:name w:val="Char Char6 Char Char Char Char1"/>
    <w:basedOn w:val="658"/>
    <w:uiPriority w:val="0"/>
    <w:qFormat/>
    <w:pPr>
      <w:jc w:val="left"/>
      <w:spacing w:after="160" w:line="240" w:lineRule="exact"/>
      <w:widowControl/>
    </w:pPr>
    <w:rPr>
      <w:rFonts w:ascii="仿宋_GB2312" w:eastAsia="仿宋_GB2312"/>
      <w:sz w:val="32"/>
      <w:szCs w:val="32"/>
    </w:rPr>
  </w:style>
  <w:style w:type="paragraph" w:styleId="1093" w:customStyle="1">
    <w:name w:val="xl30"/>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94" w:customStyle="1">
    <w:name w:val="xl29"/>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095" w:customStyle="1">
    <w:name w:val="xl79"/>
    <w:basedOn w:val="6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96" w:customStyle="1">
    <w:name w:val="xl70"/>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7" w:customStyle="1">
    <w:name w:val="H5"/>
    <w:basedOn w:val="658"/>
    <w:next w:val="658"/>
    <w:uiPriority w:val="99"/>
    <w:qFormat/>
    <w:pPr>
      <w:jc w:val="left"/>
      <w:keepNext/>
      <w:spacing w:before="100" w:after="100"/>
      <w:outlineLvl w:val="5"/>
    </w:pPr>
    <w:rPr>
      <w:b/>
      <w:sz w:val="20"/>
    </w:rPr>
  </w:style>
  <w:style w:type="paragraph" w:styleId="1098" w:customStyle="1">
    <w:name w:val="xl66"/>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9" w:customStyle="1">
    <w:name w:val="xl38"/>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100" w:customStyle="1">
    <w:name w:val="Char Char27"/>
    <w:basedOn w:val="658"/>
    <w:uiPriority w:val="0"/>
    <w:qFormat/>
    <w:pPr>
      <w:spacing w:line="240" w:lineRule="exact"/>
    </w:pPr>
    <w:rPr>
      <w:szCs w:val="24"/>
    </w:rPr>
  </w:style>
  <w:style w:type="paragraph" w:styleId="1101" w:customStyle="1">
    <w:name w:val="font8"/>
    <w:basedOn w:val="658"/>
    <w:uiPriority w:val="0"/>
    <w:qFormat/>
    <w:pPr>
      <w:jc w:val="left"/>
      <w:spacing w:before="100" w:beforeAutospacing="1" w:after="100" w:afterAutospacing="1"/>
      <w:widowControl/>
    </w:pPr>
    <w:rPr>
      <w:rFonts w:ascii="宋体" w:hAnsi="宋体" w:cs="宋体"/>
      <w:color w:val="000000"/>
      <w:sz w:val="18"/>
      <w:szCs w:val="18"/>
    </w:rPr>
  </w:style>
  <w:style w:type="paragraph" w:styleId="1102" w:customStyle="1">
    <w:name w:val="xl80"/>
    <w:basedOn w:val="6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03" w:customStyle="1">
    <w:name w:val="目录"/>
    <w:basedOn w:val="658"/>
    <w:uiPriority w:val="0"/>
    <w:qFormat/>
    <w:pPr>
      <w:jc w:val="center"/>
      <w:widowControl/>
    </w:pPr>
    <w:rPr>
      <w:rFonts w:ascii="宋体"/>
      <w:b/>
      <w:sz w:val="36"/>
    </w:rPr>
  </w:style>
  <w:style w:type="paragraph" w:styleId="1104" w:customStyle="1">
    <w:name w:val="列出段落1"/>
    <w:basedOn w:val="658"/>
    <w:uiPriority w:val="0"/>
    <w:qFormat/>
    <w:pPr>
      <w:ind w:firstLine="420"/>
    </w:pPr>
    <w:rPr>
      <w:rFonts w:ascii="Calibri" w:hAnsi="Calibri"/>
      <w:szCs w:val="22"/>
    </w:rPr>
  </w:style>
  <w:style w:type="paragraph" w:styleId="1105" w:customStyle="1">
    <w:name w:val="Char Char Char Char Char Char1 Char2"/>
    <w:basedOn w:val="658"/>
    <w:uiPriority w:val="0"/>
    <w:qFormat/>
    <w:pPr>
      <w:jc w:val="left"/>
      <w:spacing w:after="160" w:line="240" w:lineRule="exact"/>
      <w:widowControl/>
    </w:pPr>
    <w:rPr>
      <w:rFonts w:ascii="Verdana" w:hAnsi="Verdana"/>
      <w:lang w:eastAsia="en-US"/>
    </w:rPr>
  </w:style>
  <w:style w:type="paragraph" w:styleId="1106" w:customStyle="1">
    <w:name w:val="font15"/>
    <w:basedOn w:val="658"/>
    <w:uiPriority w:val="0"/>
    <w:qFormat/>
    <w:pPr>
      <w:jc w:val="left"/>
      <w:spacing w:before="100" w:beforeAutospacing="1" w:after="100" w:afterAutospacing="1"/>
      <w:widowControl/>
    </w:pPr>
    <w:rPr>
      <w:rFonts w:ascii="宋体" w:hAnsi="宋体" w:cs="宋体"/>
      <w:color w:val="000000"/>
      <w:sz w:val="12"/>
      <w:szCs w:val="12"/>
    </w:rPr>
  </w:style>
  <w:style w:type="paragraph" w:styleId="1107" w:customStyle="1">
    <w:name w:val="font5"/>
    <w:basedOn w:val="658"/>
    <w:uiPriority w:val="0"/>
    <w:qFormat/>
    <w:pPr>
      <w:jc w:val="left"/>
      <w:spacing w:before="100" w:beforeAutospacing="1" w:after="100" w:afterAutospacing="1"/>
      <w:widowControl/>
    </w:pPr>
    <w:rPr>
      <w:rFonts w:ascii="宋体" w:hAnsi="宋体" w:cs="宋体"/>
      <w:sz w:val="18"/>
      <w:szCs w:val="18"/>
    </w:rPr>
  </w:style>
  <w:style w:type="paragraph" w:styleId="1108" w:customStyle="1">
    <w:name w:val="xl73"/>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9" w:customStyle="1">
    <w:name w:val="xl34"/>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110" w:customStyle="1">
    <w:name w:val="z-Top of Form"/>
    <w:next w:val="65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11" w:customStyle="1">
    <w:name w:val="样式 标题 1 + 黑体 三号 非加粗 居中 段前: 6 磅 段后: 6 磅 行距: 固定值 20 磅"/>
    <w:basedOn w:val="659"/>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12" w:customStyle="1">
    <w:name w:val="xl26"/>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13" w:customStyle="1">
    <w:name w:val="H6"/>
    <w:basedOn w:val="658"/>
    <w:next w:val="658"/>
    <w:uiPriority w:val="99"/>
    <w:qFormat/>
    <w:pPr>
      <w:jc w:val="left"/>
      <w:keepNext/>
      <w:spacing w:before="100" w:after="100"/>
      <w:outlineLvl w:val="6"/>
    </w:pPr>
    <w:rPr>
      <w:b/>
      <w:sz w:val="16"/>
    </w:rPr>
  </w:style>
  <w:style w:type="paragraph" w:styleId="1114" w:customStyle="1">
    <w:name w:val="_Style 9"/>
    <w:basedOn w:val="658"/>
    <w:uiPriority w:val="0"/>
    <w:qFormat/>
    <w:pPr>
      <w:ind w:firstLine="420"/>
    </w:pPr>
    <w:rPr>
      <w:rFonts w:ascii="Calibri" w:hAnsi="Calibri"/>
      <w:szCs w:val="24"/>
    </w:rPr>
  </w:style>
  <w:style w:type="paragraph" w:styleId="1115" w:customStyle="1">
    <w:name w:val="Char Char6 Char Char Char Char"/>
    <w:basedOn w:val="658"/>
    <w:uiPriority w:val="0"/>
    <w:qFormat/>
    <w:pPr>
      <w:jc w:val="left"/>
      <w:spacing w:after="160" w:line="240" w:lineRule="exact"/>
      <w:widowControl/>
    </w:pPr>
    <w:rPr>
      <w:rFonts w:ascii="仿宋_GB2312" w:eastAsia="仿宋_GB2312"/>
      <w:sz w:val="32"/>
      <w:szCs w:val="32"/>
    </w:rPr>
  </w:style>
  <w:style w:type="paragraph" w:styleId="1116" w:customStyle="1">
    <w:name w:val="Char Char6 Char Char Char Char2"/>
    <w:basedOn w:val="658"/>
    <w:uiPriority w:val="0"/>
    <w:qFormat/>
    <w:pPr>
      <w:jc w:val="left"/>
      <w:spacing w:after="160" w:line="240" w:lineRule="exact"/>
      <w:widowControl/>
    </w:pPr>
    <w:rPr>
      <w:rFonts w:ascii="仿宋_GB2312" w:eastAsia="仿宋_GB2312"/>
      <w:sz w:val="32"/>
      <w:szCs w:val="32"/>
    </w:rPr>
  </w:style>
  <w:style w:type="paragraph" w:styleId="1117" w:customStyle="1">
    <w:name w:val="Char Char Char Char1"/>
    <w:basedOn w:val="658"/>
    <w:uiPriority w:val="0"/>
    <w:qFormat/>
    <w:pPr>
      <w:jc w:val="left"/>
      <w:spacing w:after="160" w:line="240" w:lineRule="exact"/>
      <w:widowControl/>
    </w:pPr>
    <w:rPr>
      <w:rFonts w:ascii="Verdana" w:hAnsi="Verdana"/>
      <w:sz w:val="20"/>
      <w:lang w:eastAsia="en-US"/>
    </w:rPr>
  </w:style>
  <w:style w:type="paragraph" w:styleId="1118" w:customStyle="1">
    <w:name w:val="空半行"/>
    <w:basedOn w:val="658"/>
    <w:uiPriority w:val="99"/>
    <w:qFormat/>
    <w:pPr>
      <w:spacing w:line="120" w:lineRule="exact"/>
    </w:pPr>
    <w:rPr>
      <w:rFonts w:eastAsia="仿宋_GB2312"/>
      <w:color w:val="ffffff"/>
      <w:sz w:val="30"/>
    </w:rPr>
  </w:style>
  <w:style w:type="paragraph" w:styleId="1119" w:customStyle="1">
    <w:name w:val="xl43"/>
    <w:basedOn w:val="6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120" w:customStyle="1">
    <w:name w:val="网格型1"/>
    <w:basedOn w:val="669"/>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1" w:customStyle="1">
    <w:name w:val="修订2"/>
    <w:hidden/>
    <w:uiPriority w:val="99"/>
    <w:semiHidden/>
    <w:qFormat/>
    <w:rPr>
      <w:rFonts w:ascii="Times New Roman" w:hAnsi="Times New Roman" w:eastAsia="宋体" w:cs="Times New Roman"/>
      <w:sz w:val="21"/>
      <w:lang w:val="en-US" w:eastAsia="zh-CN" w:bidi="ar-SA"/>
    </w:rPr>
  </w:style>
  <w:style w:type="paragraph" w:styleId="1122" w:customStyle="1">
    <w:name w:val="修订3"/>
    <w:hidden/>
    <w:uiPriority w:val="99"/>
    <w:semiHidden/>
    <w:qFormat/>
    <w:rPr>
      <w:rFonts w:ascii="Times New Roman" w:hAnsi="Times New Roman" w:eastAsia="宋体" w:cs="Times New Roman"/>
      <w:sz w:val="21"/>
      <w:lang w:val="en-US" w:eastAsia="zh-CN" w:bidi="ar-SA"/>
    </w:rPr>
  </w:style>
  <w:style w:type="paragraph" w:styleId="1123" w:customStyle="1">
    <w:name w:val="三级条标题"/>
    <w:basedOn w:val="658"/>
    <w:next w:val="658"/>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124" w:customStyle="1">
    <w:name w:val="四号正文"/>
    <w:basedOn w:val="658"/>
    <w:uiPriority w:val="0"/>
    <w:qFormat/>
    <w:pPr>
      <w:ind w:firstLine="560"/>
      <w:spacing w:line="360" w:lineRule="auto"/>
    </w:pPr>
    <w:rPr>
      <w:sz w:val="28"/>
      <w:szCs w:val="28"/>
    </w:rPr>
  </w:style>
  <w:style w:type="paragraph" w:styleId="1125" w:customStyle="1">
    <w:name w:val="_Style 446"/>
    <w:basedOn w:val="658"/>
    <w:next w:val="658"/>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126" w:customStyle="1">
    <w:name w:val="列表段落 字符"/>
    <w:link w:val="966"/>
    <w:uiPriority w:val="0"/>
    <w:qFormat/>
    <w:rPr>
      <w:sz w:val="21"/>
      <w:szCs w:val="24"/>
    </w:rPr>
  </w:style>
  <w:style w:type="paragraph" w:styleId="1127" w:customStyle="1">
    <w:name w:val="_Style 448"/>
    <w:basedOn w:val="658"/>
    <w:next w:val="658"/>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128" w:customStyle="1">
    <w:name w:val="页脚 Char1"/>
    <w:uiPriority w:val="99"/>
    <w:qFormat/>
    <w:rPr>
      <w:sz w:val="18"/>
      <w:szCs w:val="18"/>
    </w:rPr>
  </w:style>
  <w:style w:type="paragraph" w:styleId="1129" w:customStyle="1">
    <w:name w:val="_Style 1"/>
    <w:basedOn w:val="658"/>
    <w:uiPriority w:val="99"/>
    <w:qFormat/>
    <w:pPr>
      <w:ind w:firstLine="420"/>
    </w:pPr>
    <w:rPr>
      <w:sz w:val="20"/>
    </w:rPr>
  </w:style>
  <w:style w:type="paragraph" w:styleId="1130" w:customStyle="1">
    <w:name w:val="列出段落"/>
    <w:basedOn w:val="658"/>
    <w:uiPriority w:val="34"/>
    <w:qFormat/>
    <w:pPr>
      <w:ind w:firstLine="420"/>
    </w:pPr>
    <w:rPr>
      <w:szCs w:val="22"/>
    </w:rPr>
  </w:style>
  <w:style w:type="character" w:styleId="1131" w:customStyle="1">
    <w:name w:val="未处理的提及1"/>
    <w:basedOn w:val="668"/>
    <w:uiPriority w:val="99"/>
    <w:semiHidden/>
    <w:unhideWhenUsed/>
    <w:qFormat/>
    <w:rPr>
      <w:color w:val="605e5c"/>
      <w:shd w:val="clear" w:color="auto" w:fill="e1dfdd"/>
    </w:rPr>
  </w:style>
  <w:style w:type="paragraph" w:styleId="1132" w:customStyle="1">
    <w:name w:val="纯文本1"/>
    <w:basedOn w:val="658"/>
    <w:uiPriority w:val="0"/>
    <w:qFormat/>
    <w:rPr>
      <w:rFonts w:ascii="宋体" w:hAnsi="Courier New" w:eastAsia="楷体_GB2312"/>
      <w:sz w:val="26"/>
    </w:rPr>
  </w:style>
  <w:style w:type="character" w:styleId="1133" w:customStyle="1">
    <w:name w:val="尾注文本 字符"/>
    <w:basedOn w:val="668"/>
    <w:link w:val="691"/>
    <w:uiPriority w:val="99"/>
    <w:qFormat/>
    <w:rPr>
      <w:sz w:val="24"/>
    </w:rPr>
  </w:style>
  <w:style w:type="paragraph" w:styleId="1134" w:customStyle="1">
    <w:name w:val="TOC Heading1"/>
    <w:next w:val="658"/>
    <w:uiPriority w:val="0"/>
    <w:qFormat/>
    <w:rPr>
      <w:rFonts w:ascii="Calibri" w:hAnsi="Calibri" w:eastAsia="宋体" w:cs="Times New Roman"/>
      <w:sz w:val="32"/>
      <w:szCs w:val="22"/>
      <w:lang w:val="en-US" w:eastAsia="zh-CN" w:bidi="ar-SA"/>
    </w:rPr>
  </w:style>
  <w:style w:type="character" w:styleId="1135" w:customStyle="1">
    <w:name w:val="HTML 预设格式 字符"/>
    <w:basedOn w:val="668"/>
    <w:link w:val="710"/>
    <w:uiPriority w:val="99"/>
    <w:qFormat/>
    <w:rPr>
      <w:rFonts w:ascii="Courier New" w:hAnsi="Courier New"/>
    </w:rPr>
  </w:style>
  <w:style w:type="character" w:styleId="1136" w:customStyle="1">
    <w:name w:val="正文文本首行缩进 字符"/>
    <w:basedOn w:val="790"/>
    <w:link w:val="715"/>
    <w:uiPriority w:val="99"/>
    <w:qFormat/>
    <w:rPr>
      <w:rFonts w:ascii="Calibri" w:eastAsia="华文中宋"/>
      <w:b/>
      <w:bCs w:val="0"/>
      <w:sz w:val="21"/>
      <w:szCs w:val="24"/>
    </w:rPr>
  </w:style>
  <w:style w:type="character" w:styleId="1137" w:customStyle="1">
    <w:name w:val="Char Char34"/>
    <w:uiPriority w:val="99"/>
    <w:qFormat/>
    <w:rPr>
      <w:rFonts w:ascii="Tahoma" w:hAnsi="Tahoma" w:eastAsia="幼圆"/>
      <w:sz w:val="24"/>
    </w:rPr>
  </w:style>
  <w:style w:type="character" w:styleId="1138"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139" w:customStyle="1">
    <w:name w:val="正文文本 + 间距 0 pt12"/>
    <w:uiPriority w:val="99"/>
    <w:qFormat/>
    <w:rPr>
      <w:rFonts w:ascii="MingLiU" w:eastAsia="MingLiU"/>
      <w:color w:val="0000ce"/>
      <w:spacing w:val="10"/>
      <w:sz w:val="19"/>
      <w:u w:val="none"/>
      <w:lang w:val="en-US" w:eastAsia="zh-CN"/>
    </w:rPr>
  </w:style>
  <w:style w:type="character" w:styleId="1140" w:customStyle="1">
    <w:name w:val="Char Char37"/>
    <w:uiPriority w:val="99"/>
    <w:qFormat/>
    <w:rPr>
      <w:rFonts w:ascii="仿宋_GB2312" w:eastAsia="仿宋_GB2312"/>
      <w:b/>
      <w:sz w:val="28"/>
    </w:rPr>
  </w:style>
  <w:style w:type="character" w:styleId="1141" w:customStyle="1">
    <w:name w:val="首示例 Char"/>
    <w:link w:val="1142"/>
    <w:uiPriority w:val="99"/>
    <w:qFormat/>
    <w:rPr>
      <w:rFonts w:ascii="宋体" w:hAnsi="宋体"/>
      <w:sz w:val="18"/>
      <w:szCs w:val="18"/>
    </w:rPr>
  </w:style>
  <w:style w:type="paragraph" w:styleId="1142" w:customStyle="1">
    <w:name w:val="首示例"/>
    <w:next w:val="1143"/>
    <w:link w:val="1141"/>
    <w:uiPriority w:val="99"/>
    <w:qFormat/>
    <w:pPr>
      <w:tabs>
        <w:tab w:val="left" w:pos="360" w:leader="none"/>
      </w:tabs>
    </w:pPr>
    <w:rPr>
      <w:rFonts w:ascii="宋体" w:hAnsi="宋体" w:eastAsia="宋体" w:cs="Times New Roman"/>
      <w:sz w:val="18"/>
      <w:szCs w:val="18"/>
      <w:lang w:val="en-US" w:eastAsia="zh-CN" w:bidi="ar-SA"/>
    </w:rPr>
  </w:style>
  <w:style w:type="paragraph" w:styleId="1143" w:customStyle="1">
    <w:name w:val="段"/>
    <w:next w:val="658"/>
    <w:link w:val="1144"/>
    <w:uiPriority w:val="0"/>
    <w:qFormat/>
    <w:pPr>
      <w:ind w:firstLine="200"/>
      <w:jc w:val="both"/>
    </w:pPr>
    <w:rPr>
      <w:rFonts w:ascii="宋体" w:hAnsi="Times New Roman" w:eastAsia="Times New Roman" w:cs="Times New Roman"/>
      <w:sz w:val="21"/>
      <w:lang w:val="en-US" w:eastAsia="zh-CN" w:bidi="ar-SA"/>
    </w:rPr>
  </w:style>
  <w:style w:type="character" w:styleId="1144" w:customStyle="1">
    <w:name w:val="段 Char"/>
    <w:link w:val="1143"/>
    <w:uiPriority w:val="0"/>
    <w:qFormat/>
    <w:rPr>
      <w:rFonts w:ascii="宋体" w:eastAsia="Times New Roman"/>
      <w:sz w:val="21"/>
    </w:rPr>
  </w:style>
  <w:style w:type="character" w:styleId="1145" w:customStyle="1">
    <w:name w:val="正文文本 + Gungsuh14"/>
    <w:uiPriority w:val="99"/>
    <w:qFormat/>
    <w:rPr>
      <w:rFonts w:ascii="Gungsuh" w:eastAsia="Gungsuh"/>
      <w:b/>
      <w:color w:val="0000fd"/>
      <w:spacing w:val="10"/>
      <w:sz w:val="16"/>
      <w:u w:val="single"/>
      <w:lang w:val="en-US" w:eastAsia="en-US"/>
    </w:rPr>
  </w:style>
  <w:style w:type="character" w:styleId="1146" w:customStyle="1">
    <w:name w:val="font121"/>
    <w:uiPriority w:val="0"/>
    <w:qFormat/>
    <w:rPr>
      <w:rFonts w:hint="default" w:ascii="Arial" w:hAnsi="Arial" w:cs="Arial"/>
      <w:color w:val="000000"/>
      <w:sz w:val="20"/>
      <w:szCs w:val="20"/>
      <w:u w:val="none"/>
    </w:rPr>
  </w:style>
  <w:style w:type="character" w:styleId="1147" w:customStyle="1">
    <w:name w:val="Char Char61"/>
    <w:uiPriority w:val="99"/>
    <w:qFormat/>
    <w:rPr>
      <w:rFonts w:eastAsia="宋体"/>
      <w:b/>
      <w:sz w:val="32"/>
      <w:lang w:val="en-US" w:eastAsia="zh-CN"/>
    </w:rPr>
  </w:style>
  <w:style w:type="character" w:styleId="1148" w:customStyle="1">
    <w:name w:val="正文文本 + Gungsuh13"/>
    <w:uiPriority w:val="99"/>
    <w:qFormat/>
    <w:rPr>
      <w:rFonts w:ascii="Gungsuh" w:eastAsia="Gungsuh"/>
      <w:b/>
      <w:color w:val="0000fd"/>
      <w:spacing w:val="10"/>
      <w:sz w:val="16"/>
      <w:u w:val="none"/>
      <w:lang w:val="en-US" w:eastAsia="en-US"/>
    </w:rPr>
  </w:style>
  <w:style w:type="character" w:styleId="1149" w:customStyle="1">
    <w:name w:val="font51"/>
    <w:uiPriority w:val="0"/>
    <w:qFormat/>
    <w:rPr>
      <w:rFonts w:hint="eastAsia" w:ascii="宋体" w:hAnsi="宋体" w:eastAsia="宋体" w:cs="宋体"/>
      <w:b/>
      <w:color w:val="000000"/>
      <w:sz w:val="20"/>
      <w:szCs w:val="20"/>
      <w:u w:val="none"/>
    </w:rPr>
  </w:style>
  <w:style w:type="character" w:styleId="1150" w:customStyle="1">
    <w:name w:val="font111"/>
    <w:uiPriority w:val="99"/>
    <w:qFormat/>
    <w:rPr>
      <w:rFonts w:ascii="宋体" w:hAnsi="宋体" w:eastAsia="宋体" w:cs="宋体"/>
      <w:color w:val="000000"/>
      <w:sz w:val="18"/>
      <w:szCs w:val="18"/>
      <w:u w:val="none"/>
    </w:rPr>
  </w:style>
  <w:style w:type="character" w:styleId="1151" w:customStyle="1">
    <w:name w:val="font131"/>
    <w:uiPriority w:val="0"/>
    <w:qFormat/>
    <w:rPr>
      <w:rFonts w:hint="default" w:ascii="Calibri" w:hAnsi="Calibri" w:cs="Calibri"/>
      <w:color w:val="000000"/>
      <w:sz w:val="22"/>
      <w:szCs w:val="22"/>
      <w:u w:val="none"/>
    </w:rPr>
  </w:style>
  <w:style w:type="character" w:styleId="1152" w:customStyle="1">
    <w:name w:val="明显引用字符"/>
    <w:link w:val="1153"/>
    <w:uiPriority w:val="99"/>
    <w:qFormat/>
    <w:rPr>
      <w:b/>
      <w:i/>
      <w:color w:val="4f81bd"/>
      <w:sz w:val="22"/>
    </w:rPr>
  </w:style>
  <w:style w:type="paragraph" w:styleId="1153" w:customStyle="1">
    <w:name w:val="明显引用1"/>
    <w:basedOn w:val="658"/>
    <w:next w:val="658"/>
    <w:link w:val="1152"/>
    <w:uiPriority w:val="99"/>
    <w:qFormat/>
    <w:pPr>
      <w:ind w:left="936" w:right="936"/>
      <w:spacing w:before="200" w:after="280"/>
      <w:pBdr>
        <w:bottom w:val="single" w:color="4F81BD" w:sz="4" w:space="4"/>
      </w:pBdr>
    </w:pPr>
    <w:rPr>
      <w:b/>
      <w:i/>
      <w:color w:val="4f81bd"/>
      <w:sz w:val="22"/>
    </w:rPr>
  </w:style>
  <w:style w:type="character" w:styleId="1154" w:customStyle="1">
    <w:name w:val="font91"/>
    <w:uiPriority w:val="0"/>
    <w:qFormat/>
    <w:rPr>
      <w:rFonts w:hint="default" w:ascii="Calibri" w:hAnsi="Calibri" w:cs="Calibri"/>
      <w:color w:val="000000"/>
      <w:sz w:val="20"/>
      <w:szCs w:val="20"/>
      <w:u w:val="none"/>
    </w:rPr>
  </w:style>
  <w:style w:type="character" w:styleId="1155" w:customStyle="1">
    <w:name w:val="附录公式 Char"/>
    <w:link w:val="1156"/>
    <w:uiPriority w:val="99"/>
    <w:qFormat/>
    <w:rPr>
      <w:rFonts w:ascii="宋体"/>
    </w:rPr>
  </w:style>
  <w:style w:type="paragraph" w:styleId="1156" w:customStyle="1">
    <w:name w:val="附录公式"/>
    <w:basedOn w:val="1143"/>
    <w:next w:val="1143"/>
    <w:link w:val="1155"/>
    <w:uiPriority w:val="99"/>
    <w:qFormat/>
    <w:pPr>
      <w:ind w:firstLine="420"/>
      <w:tabs>
        <w:tab w:val="center" w:pos="4201" w:leader="none"/>
        <w:tab w:val="right" w:pos="9298" w:leader="dot"/>
      </w:tabs>
    </w:pPr>
    <w:rPr>
      <w:rFonts w:eastAsia="宋体"/>
      <w:sz w:val="20"/>
    </w:rPr>
  </w:style>
  <w:style w:type="character" w:styleId="1157" w:customStyle="1">
    <w:name w:val="页眉 Char2"/>
    <w:uiPriority w:val="99"/>
    <w:qFormat/>
    <w:rPr>
      <w:rFonts w:eastAsia="宋体"/>
      <w:sz w:val="18"/>
      <w:lang w:val="en-US" w:eastAsia="zh-CN"/>
    </w:rPr>
  </w:style>
  <w:style w:type="character" w:styleId="1158" w:customStyle="1">
    <w:name w:val="Char Char40"/>
    <w:uiPriority w:val="99"/>
    <w:qFormat/>
    <w:rPr>
      <w:rFonts w:ascii="幼圆" w:hAnsi="华文细黑" w:eastAsia="幼圆"/>
      <w:b/>
      <w:color w:val="ff0000"/>
      <w:sz w:val="30"/>
    </w:rPr>
  </w:style>
  <w:style w:type="character" w:styleId="1159" w:customStyle="1">
    <w:name w:val="正文文本 + Gungsuh"/>
    <w:uiPriority w:val="99"/>
    <w:qFormat/>
    <w:rPr>
      <w:rFonts w:ascii="Gungsuh" w:eastAsia="Gungsuh"/>
      <w:b/>
      <w:sz w:val="16"/>
      <w:lang w:val="en-US" w:eastAsia="en-US"/>
    </w:rPr>
  </w:style>
  <w:style w:type="character" w:styleId="1160" w:customStyle="1">
    <w:name w:val="引用字符"/>
    <w:link w:val="1161"/>
    <w:uiPriority w:val="99"/>
    <w:qFormat/>
    <w:rPr>
      <w:i/>
      <w:color w:val="000000"/>
      <w:sz w:val="22"/>
    </w:rPr>
  </w:style>
  <w:style w:type="paragraph" w:styleId="1161" w:customStyle="1">
    <w:name w:val="引用1"/>
    <w:basedOn w:val="658"/>
    <w:next w:val="658"/>
    <w:link w:val="1160"/>
    <w:uiPriority w:val="99"/>
    <w:qFormat/>
    <w:rPr>
      <w:i/>
      <w:color w:val="000000"/>
      <w:sz w:val="22"/>
    </w:rPr>
  </w:style>
  <w:style w:type="character" w:styleId="1162" w:customStyle="1">
    <w:name w:val="正文文本 + Gungsuh32"/>
    <w:uiPriority w:val="99"/>
    <w:qFormat/>
    <w:rPr>
      <w:rFonts w:ascii="Gungsuh" w:eastAsia="Gungsuh"/>
      <w:b/>
      <w:color w:val="0000fd"/>
      <w:sz w:val="16"/>
      <w:u w:val="none"/>
      <w:lang w:val="en-US" w:eastAsia="en-US"/>
    </w:rPr>
  </w:style>
  <w:style w:type="character" w:styleId="1163" w:customStyle="1">
    <w:name w:val="页眉 Char1"/>
    <w:uiPriority w:val="99"/>
    <w:qFormat/>
    <w:rPr>
      <w:sz w:val="18"/>
    </w:rPr>
  </w:style>
  <w:style w:type="character" w:styleId="1164" w:customStyle="1">
    <w:name w:val="标题 3 Char Char"/>
    <w:uiPriority w:val="0"/>
    <w:qFormat/>
    <w:rPr>
      <w:rFonts w:eastAsia="宋体"/>
      <w:b/>
      <w:sz w:val="32"/>
      <w:lang w:val="en-US" w:eastAsia="zh-CN" w:bidi="ar-SA"/>
    </w:rPr>
  </w:style>
  <w:style w:type="character" w:styleId="1165" w:customStyle="1">
    <w:name w:val="font71"/>
    <w:uiPriority w:val="0"/>
    <w:qFormat/>
    <w:rPr>
      <w:rFonts w:hint="eastAsia" w:ascii="仿宋" w:hAnsi="仿宋" w:eastAsia="仿宋" w:cs="仿宋"/>
      <w:color w:val="000000"/>
      <w:sz w:val="20"/>
      <w:szCs w:val="20"/>
      <w:u w:val="none"/>
    </w:rPr>
  </w:style>
  <w:style w:type="character" w:styleId="1166" w:customStyle="1">
    <w:name w:val="正文文本缩进 Char"/>
    <w:uiPriority w:val="99"/>
    <w:qFormat/>
    <w:rPr>
      <w:rFonts w:ascii="Times New Roman" w:hAnsi="Times New Roman" w:eastAsia="宋体" w:cs="Times New Roman"/>
      <w:szCs w:val="20"/>
    </w:rPr>
  </w:style>
  <w:style w:type="character" w:styleId="1167" w:customStyle="1">
    <w:name w:val="font112"/>
    <w:uiPriority w:val="0"/>
    <w:qFormat/>
    <w:rPr>
      <w:rFonts w:ascii="Calibri" w:hAnsi="Calibri" w:cs="Calibri"/>
      <w:color w:val="000000"/>
      <w:sz w:val="22"/>
      <w:szCs w:val="22"/>
      <w:u w:val="none"/>
    </w:rPr>
  </w:style>
  <w:style w:type="character" w:styleId="1168" w:customStyle="1">
    <w:name w:val="正文文本 + 间距 0 pt10"/>
    <w:uiPriority w:val="99"/>
    <w:qFormat/>
    <w:rPr>
      <w:rFonts w:ascii="MingLiU" w:eastAsia="MingLiU"/>
      <w:color w:val="0000fd"/>
      <w:spacing w:val="10"/>
      <w:sz w:val="19"/>
      <w:u w:val="single"/>
      <w:lang w:val="en-US" w:eastAsia="zh-CN"/>
    </w:rPr>
  </w:style>
  <w:style w:type="character" w:styleId="1169" w:customStyle="1">
    <w:name w:val="Char Char38"/>
    <w:uiPriority w:val="99"/>
    <w:qFormat/>
    <w:rPr>
      <w:rFonts w:ascii="Tahoma" w:hAnsi="Tahoma" w:eastAsia="幼圆"/>
      <w:b/>
      <w:sz w:val="28"/>
    </w:rPr>
  </w:style>
  <w:style w:type="character" w:styleId="1170" w:customStyle="1">
    <w:name w:val="发布"/>
    <w:uiPriority w:val="99"/>
    <w:qFormat/>
    <w:rPr>
      <w:rFonts w:ascii="黑体" w:eastAsia="黑体"/>
      <w:spacing w:val="85"/>
      <w:position w:val="3"/>
      <w:sz w:val="28"/>
    </w:rPr>
  </w:style>
  <w:style w:type="character" w:styleId="1171" w:customStyle="1">
    <w:name w:val="正文文本 + 间距 0 pt14"/>
    <w:uiPriority w:val="99"/>
    <w:qFormat/>
    <w:rPr>
      <w:rFonts w:ascii="MingLiU" w:eastAsia="MingLiU"/>
      <w:color w:val="0000fd"/>
      <w:spacing w:val="10"/>
      <w:sz w:val="19"/>
      <w:u w:val="none"/>
      <w:lang w:val="en-US" w:eastAsia="zh-CN"/>
    </w:rPr>
  </w:style>
  <w:style w:type="character" w:styleId="1172" w:customStyle="1">
    <w:name w:val="Char Char35"/>
    <w:uiPriority w:val="99"/>
    <w:qFormat/>
    <w:rPr>
      <w:b/>
      <w:sz w:val="24"/>
    </w:rPr>
  </w:style>
  <w:style w:type="character" w:styleId="1173" w:customStyle="1">
    <w:name w:val="Char Char39"/>
    <w:uiPriority w:val="99"/>
    <w:qFormat/>
    <w:rPr>
      <w:rFonts w:ascii="华文细黑" w:hAnsi="华文细黑" w:eastAsia="幼圆"/>
      <w:b/>
      <w:sz w:val="30"/>
    </w:rPr>
  </w:style>
  <w:style w:type="character" w:styleId="1174" w:customStyle="1">
    <w:name w:val="font14181"/>
    <w:uiPriority w:val="0"/>
    <w:qFormat/>
    <w:rPr>
      <w:sz w:val="21"/>
      <w:szCs w:val="21"/>
    </w:rPr>
  </w:style>
  <w:style w:type="character" w:styleId="1175" w:customStyle="1">
    <w:name w:val="qowt-font2"/>
    <w:uiPriority w:val="0"/>
    <w:qFormat/>
  </w:style>
  <w:style w:type="character" w:styleId="1176" w:customStyle="1">
    <w:name w:val="正文文本 + 间距 0 pt5"/>
    <w:uiPriority w:val="99"/>
    <w:qFormat/>
    <w:rPr>
      <w:rFonts w:ascii="MingLiU" w:eastAsia="MingLiU"/>
      <w:spacing w:val="10"/>
      <w:sz w:val="19"/>
      <w:u w:val="single"/>
      <w:lang w:val="en-US" w:eastAsia="zh-CN"/>
    </w:rPr>
  </w:style>
  <w:style w:type="character" w:styleId="1177" w:customStyle="1">
    <w:name w:val="Char Char36"/>
    <w:uiPriority w:val="99"/>
    <w:qFormat/>
    <w:rPr>
      <w:rFonts w:ascii="Tahoma" w:hAnsi="Tahoma" w:eastAsia="幼圆"/>
      <w:b/>
      <w:sz w:val="24"/>
    </w:rPr>
  </w:style>
  <w:style w:type="character" w:styleId="1178" w:customStyle="1">
    <w:name w:val="正文首行缩进 Char1"/>
    <w:uiPriority w:val="99"/>
    <w:qFormat/>
    <w:rPr>
      <w:sz w:val="21"/>
    </w:rPr>
  </w:style>
  <w:style w:type="character" w:styleId="1179" w:customStyle="1">
    <w:name w:val="正文文本 + 间距 0 pt"/>
    <w:uiPriority w:val="99"/>
    <w:qFormat/>
    <w:rPr>
      <w:rFonts w:ascii="MingLiU" w:eastAsia="MingLiU"/>
      <w:spacing w:val="10"/>
      <w:sz w:val="19"/>
      <w:u w:val="none"/>
      <w:lang w:val="en-US" w:eastAsia="zh-CN"/>
    </w:rPr>
  </w:style>
  <w:style w:type="character" w:styleId="1180" w:customStyle="1">
    <w:name w:val="font101"/>
    <w:uiPriority w:val="0"/>
    <w:qFormat/>
    <w:rPr>
      <w:rFonts w:hint="eastAsia" w:ascii="宋体" w:hAnsi="宋体" w:eastAsia="宋体" w:cs="宋体"/>
      <w:color w:val="000000"/>
      <w:sz w:val="20"/>
      <w:szCs w:val="20"/>
      <w:u w:val="none"/>
    </w:rPr>
  </w:style>
  <w:style w:type="character" w:styleId="1181" w:customStyle="1">
    <w:name w:val="已访问的超链接1"/>
    <w:uiPriority w:val="99"/>
    <w:qFormat/>
    <w:rPr>
      <w:color w:val="800080"/>
      <w:u w:val="single"/>
    </w:rPr>
  </w:style>
  <w:style w:type="character" w:styleId="1182" w:customStyle="1">
    <w:name w:val="普通文字 Char1"/>
    <w:uiPriority w:val="0"/>
    <w:qFormat/>
    <w:rPr>
      <w:rFonts w:ascii="宋体" w:hAnsi="Courier New" w:eastAsia="宋体"/>
      <w:sz w:val="21"/>
      <w:lang w:val="en-US" w:eastAsia="zh-CN" w:bidi="ar-SA"/>
    </w:rPr>
  </w:style>
  <w:style w:type="character" w:styleId="1183" w:customStyle="1">
    <w:name w:val="Char Char33"/>
    <w:uiPriority w:val="99"/>
    <w:qFormat/>
    <w:rPr>
      <w:rFonts w:ascii="Tahoma" w:hAnsi="Tahoma" w:eastAsia="幼圆"/>
      <w:sz w:val="21"/>
    </w:rPr>
  </w:style>
  <w:style w:type="character" w:styleId="1184" w:customStyle="1">
    <w:name w:val="font132"/>
    <w:uiPriority w:val="99"/>
    <w:qFormat/>
    <w:rPr>
      <w:rFonts w:ascii="宋体" w:hAnsi="宋体" w:eastAsia="宋体" w:cs="宋体"/>
      <w:color w:val="000000"/>
      <w:sz w:val="18"/>
      <w:szCs w:val="18"/>
      <w:u w:val="none"/>
    </w:rPr>
  </w:style>
  <w:style w:type="paragraph" w:styleId="1185" w:customStyle="1">
    <w:name w:val="二级条标题"/>
    <w:basedOn w:val="1186"/>
    <w:next w:val="1143"/>
    <w:uiPriority w:val="99"/>
    <w:qFormat/>
    <w:pPr>
      <w:ind w:left="735"/>
      <w:spacing w:before="50" w:after="50"/>
      <w:outlineLvl w:val="3"/>
    </w:pPr>
  </w:style>
  <w:style w:type="paragraph" w:styleId="1186" w:customStyle="1">
    <w:name w:val="一级条标题"/>
    <w:next w:val="1143"/>
    <w:uiPriority w:val="99"/>
    <w:qFormat/>
    <w:pPr>
      <w:outlineLvl w:val="2"/>
    </w:pPr>
    <w:rPr>
      <w:rFonts w:ascii="黑体" w:hAnsi="Times New Roman" w:eastAsia="黑体" w:cs="Times New Roman"/>
      <w:sz w:val="21"/>
      <w:szCs w:val="21"/>
      <w:lang w:val="en-US" w:eastAsia="zh-CN" w:bidi="ar-SA"/>
    </w:rPr>
  </w:style>
  <w:style w:type="paragraph" w:styleId="1187" w:customStyle="1">
    <w:name w:val="附录表标号"/>
    <w:basedOn w:val="658"/>
    <w:next w:val="1143"/>
    <w:uiPriority w:val="99"/>
    <w:qFormat/>
    <w:pPr>
      <w:ind w:left="811" w:hanging="448"/>
      <w:jc w:val="center"/>
      <w:spacing w:line="14" w:lineRule="exact"/>
      <w:tabs>
        <w:tab w:val="left" w:pos="0" w:leader="none"/>
      </w:tabs>
      <w:outlineLvl w:val="0"/>
    </w:pPr>
    <w:rPr>
      <w:color w:val="ffffff"/>
      <w:szCs w:val="24"/>
    </w:rPr>
  </w:style>
  <w:style w:type="paragraph" w:styleId="1188" w:customStyle="1">
    <w:name w:val="内容文本"/>
    <w:basedOn w:val="1104"/>
    <w:uiPriority w:val="99"/>
    <w:qFormat/>
    <w:pPr>
      <w:contextualSpacing/>
      <w:ind w:firstLine="200"/>
      <w:jc w:val="left"/>
      <w:spacing w:line="360" w:lineRule="auto"/>
    </w:pPr>
    <w:rPr>
      <w:rFonts w:ascii="宋体" w:hAnsi="宋体"/>
      <w:sz w:val="24"/>
      <w:szCs w:val="21"/>
      <w:lang w:eastAsia="en-US"/>
    </w:rPr>
  </w:style>
  <w:style w:type="paragraph" w:styleId="1189" w:customStyle="1">
    <w:name w:val="四级条标题"/>
    <w:basedOn w:val="1123"/>
    <w:next w:val="1143"/>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190" w:customStyle="1">
    <w:name w:val="其他发布日期"/>
    <w:basedOn w:val="1191"/>
    <w:uiPriority w:val="99"/>
    <w:qFormat/>
    <w:pPr>
      <w:framePr w:wrap="around" w:vAnchor="page" w:hAnchor="text" w:x="1419"/>
    </w:pPr>
  </w:style>
  <w:style w:type="paragraph" w:styleId="1191" w:customStyle="1">
    <w:name w:val="发布日期"/>
    <w:uiPriority w:val="99"/>
    <w:qFormat/>
    <w:pPr>
      <w:framePr w:w="3997" w:h="471" w:vSpace="181" w:wrap="around" w:vAnchor="margin" w:hAnchor="page" w:x="7089" w:y="14097" w:hRule="exact"/>
    </w:pPr>
    <w:rPr>
      <w:rFonts w:ascii="Times New Roman" w:hAnsi="Times New Roman" w:eastAsia="黑体" w:cs="Times New Roman"/>
      <w:sz w:val="28"/>
      <w:lang w:val="en-US" w:eastAsia="zh-CN" w:bidi="ar-SA"/>
    </w:rPr>
  </w:style>
  <w:style w:type="paragraph" w:styleId="1192"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193" w:customStyle="1">
    <w:name w:val="列出段落112"/>
    <w:basedOn w:val="658"/>
    <w:uiPriority w:val="99"/>
    <w:qFormat/>
    <w:pPr>
      <w:ind w:firstLine="420"/>
    </w:pPr>
    <w:rPr>
      <w:szCs w:val="21"/>
    </w:rPr>
  </w:style>
  <w:style w:type="paragraph" w:styleId="1194" w:customStyle="1">
    <w:name w:val="列出段落4"/>
    <w:basedOn w:val="658"/>
    <w:uiPriority w:val="99"/>
    <w:qFormat/>
    <w:pPr>
      <w:ind w:firstLine="420"/>
    </w:pPr>
    <w:rPr>
      <w:szCs w:val="21"/>
    </w:rPr>
  </w:style>
  <w:style w:type="paragraph" w:styleId="1195" w:customStyle="1">
    <w:name w:val="附录三级条标题"/>
    <w:basedOn w:val="1196"/>
    <w:next w:val="1143"/>
    <w:uiPriority w:val="99"/>
    <w:qFormat/>
    <w:pPr>
      <w:outlineLvl w:val="4"/>
    </w:pPr>
  </w:style>
  <w:style w:type="paragraph" w:styleId="1196" w:customStyle="1">
    <w:name w:val="附录二级条标题"/>
    <w:basedOn w:val="658"/>
    <w:next w:val="1143"/>
    <w:uiPriority w:val="99"/>
    <w:qFormat/>
    <w:pPr>
      <w:widowControl/>
      <w:outlineLvl w:val="3"/>
    </w:pPr>
    <w:rPr>
      <w:rFonts w:ascii="黑体" w:eastAsia="黑体"/>
    </w:rPr>
  </w:style>
  <w:style w:type="paragraph" w:styleId="1197" w:customStyle="1">
    <w:name w:val="封面一致性程度标识2"/>
    <w:basedOn w:val="1198"/>
    <w:uiPriority w:val="99"/>
    <w:qFormat/>
    <w:pPr>
      <w:framePr w:wrap="around" w:y="4469"/>
    </w:pPr>
  </w:style>
  <w:style w:type="paragraph" w:styleId="1198" w:customStyle="1">
    <w:name w:val="封面一致性程度标识"/>
    <w:basedOn w:val="1199"/>
    <w:uiPriority w:val="99"/>
    <w:qFormat/>
    <w:pPr>
      <w:spacing w:before="440"/>
      <w:framePr w:wrap="around"/>
    </w:pPr>
    <w:rPr>
      <w:rFonts w:ascii="宋体" w:eastAsia="宋体"/>
    </w:rPr>
  </w:style>
  <w:style w:type="paragraph" w:styleId="1199" w:customStyle="1">
    <w:name w:val="封面标准英文名称"/>
    <w:basedOn w:val="1200"/>
    <w:uiPriority w:val="99"/>
    <w:qFormat/>
    <w:pPr>
      <w:spacing w:before="370" w:line="400" w:lineRule="exact"/>
      <w:framePr w:wrap="around"/>
    </w:pPr>
    <w:rPr>
      <w:rFonts w:ascii="Times New Roman"/>
      <w:sz w:val="28"/>
      <w:szCs w:val="28"/>
    </w:rPr>
  </w:style>
  <w:style w:type="paragraph" w:styleId="1200" w:customStyle="1">
    <w:name w:val="封面标准名称"/>
    <w:uiPriority w:val="99"/>
    <w:qFormat/>
    <w:pPr>
      <w:jc w:val="center"/>
      <w:spacing w:line="680" w:lineRule="exact"/>
      <w:widowControl w:val="off"/>
      <w:framePr w:w="9639" w:h="6917" w:wrap="around" w:vAnchor="page" w:hAnchor="page" w:xAlign="center" w:y="6408" w:hRule="exact"/>
    </w:pPr>
    <w:rPr>
      <w:rFonts w:ascii="黑体" w:hAnsi="Times New Roman" w:eastAsia="黑体" w:cs="Times New Roman"/>
      <w:sz w:val="52"/>
      <w:lang w:val="en-US" w:eastAsia="zh-CN" w:bidi="ar-SA"/>
    </w:rPr>
  </w:style>
  <w:style w:type="paragraph" w:styleId="1201" w:customStyle="1">
    <w:name w:val="其他实施日期"/>
    <w:basedOn w:val="1202"/>
    <w:uiPriority w:val="99"/>
    <w:qFormat/>
    <w:pPr>
      <w:framePr w:wrap="around"/>
    </w:pPr>
  </w:style>
  <w:style w:type="paragraph" w:styleId="1202" w:customStyle="1">
    <w:name w:val="实施日期"/>
    <w:basedOn w:val="1191"/>
    <w:uiPriority w:val="99"/>
    <w:qFormat/>
    <w:pPr>
      <w:jc w:val="right"/>
      <w:framePr w:wrap="around" w:vAnchor="page" w:hAnchor="text"/>
    </w:pPr>
  </w:style>
  <w:style w:type="paragraph" w:styleId="1203" w:customStyle="1">
    <w:name w:val="附录四级条标题"/>
    <w:basedOn w:val="1195"/>
    <w:next w:val="1143"/>
    <w:uiPriority w:val="99"/>
    <w:qFormat/>
    <w:pPr>
      <w:outlineLvl w:val="5"/>
    </w:pPr>
  </w:style>
  <w:style w:type="paragraph" w:styleId="1204" w:customStyle="1">
    <w:name w:val="五级条标题"/>
    <w:basedOn w:val="1189"/>
    <w:next w:val="1143"/>
    <w:uiPriority w:val="99"/>
    <w:qFormat/>
    <w:pPr>
      <w:tabs>
        <w:tab w:val="left" w:pos="1140" w:leader="none"/>
      </w:tabs>
      <w:outlineLvl w:val="6"/>
    </w:pPr>
  </w:style>
  <w:style w:type="paragraph" w:styleId="1205" w:customStyle="1">
    <w:name w:val="其他发布部门"/>
    <w:basedOn w:val="1206"/>
    <w:uiPriority w:val="99"/>
    <w:qFormat/>
    <w:pPr>
      <w:spacing w:line="240" w:lineRule="atLeast"/>
      <w:framePr w:wrap="around" w:y="15310"/>
    </w:pPr>
    <w:rPr>
      <w:rFonts w:ascii="黑体" w:eastAsia="黑体"/>
      <w:b w:val="0"/>
    </w:rPr>
  </w:style>
  <w:style w:type="paragraph" w:styleId="1206" w:customStyle="1">
    <w:name w:val="发布部门"/>
    <w:next w:val="1143"/>
    <w:uiPriority w:val="99"/>
    <w:qFormat/>
    <w:pPr>
      <w:jc w:val="center"/>
      <w:framePr w:w="7938" w:h="1134" w:vSpace="181" w:hSpace="125" w:wrap="around" w:vAnchor="page" w:hAnchor="page" w:x="2150" w:y="14630" w:hRule="exact"/>
    </w:pPr>
    <w:rPr>
      <w:rFonts w:ascii="宋体" w:hAnsi="Times New Roman" w:eastAsia="宋体" w:cs="Times New Roman"/>
      <w:b/>
      <w:spacing w:val="20"/>
      <w:sz w:val="28"/>
      <w:lang w:val="en-US" w:eastAsia="zh-CN" w:bidi="ar-SA"/>
    </w:rPr>
  </w:style>
  <w:style w:type="paragraph" w:styleId="1207" w:customStyle="1">
    <w:name w:val="附录一级无"/>
    <w:basedOn w:val="1208"/>
    <w:uiPriority w:val="99"/>
    <w:qFormat/>
    <w:rPr>
      <w:rFonts w:ascii="宋体" w:eastAsia="宋体"/>
      <w:szCs w:val="21"/>
    </w:rPr>
  </w:style>
  <w:style w:type="paragraph" w:styleId="1208" w:customStyle="1">
    <w:name w:val="附录一级条标题"/>
    <w:basedOn w:val="1209"/>
    <w:next w:val="1143"/>
    <w:uiPriority w:val="99"/>
    <w:qFormat/>
    <w:pPr>
      <w:outlineLvl w:val="2"/>
    </w:pPr>
  </w:style>
  <w:style w:type="paragraph" w:styleId="1209" w:customStyle="1">
    <w:name w:val="附录章标题"/>
    <w:next w:val="1143"/>
    <w:uiPriority w:val="99"/>
    <w:qFormat/>
    <w:pPr>
      <w:ind w:left="3060"/>
      <w:jc w:val="both"/>
      <w:outlineLvl w:val="1"/>
    </w:pPr>
    <w:rPr>
      <w:rFonts w:ascii="黑体" w:hAnsi="Times New Roman" w:eastAsia="黑体" w:cs="Times New Roman"/>
      <w:sz w:val="21"/>
      <w:lang w:val="en-US" w:eastAsia="zh-CN" w:bidi="ar-SA"/>
    </w:rPr>
  </w:style>
  <w:style w:type="paragraph" w:styleId="1210" w:customStyle="1">
    <w:name w:val="xl87"/>
    <w:basedOn w:val="6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211" w:customStyle="1">
    <w:name w:val="qowt-stl-style1"/>
    <w:basedOn w:val="658"/>
    <w:uiPriority w:val="0"/>
    <w:qFormat/>
    <w:pPr>
      <w:jc w:val="left"/>
      <w:spacing w:before="100" w:beforeAutospacing="1" w:after="100" w:afterAutospacing="1" w:line="360" w:lineRule="auto"/>
      <w:widowControl/>
    </w:pPr>
    <w:rPr>
      <w:rFonts w:ascii="宋体" w:hAnsi="宋体" w:cs="宋体"/>
      <w:sz w:val="24"/>
      <w:szCs w:val="24"/>
    </w:rPr>
  </w:style>
  <w:style w:type="paragraph" w:styleId="1212" w:customStyle="1">
    <w:name w:val="副标题1"/>
    <w:next w:val="971"/>
    <w:uiPriority w:val="0"/>
    <w:qFormat/>
    <w:pPr>
      <w:keepNext/>
    </w:pPr>
    <w:rPr>
      <w:rFonts w:ascii="Arial Unicode MS" w:hAnsi="Arial Unicode MS" w:eastAsia="Helvetica Neue" w:cs="Arial Unicode MS"/>
      <w:color w:val="000000"/>
      <w:sz w:val="40"/>
      <w:szCs w:val="40"/>
      <w:lang w:val="zh-CN" w:eastAsia="zh-CN" w:bidi="ar-SA"/>
    </w:rPr>
  </w:style>
  <w:style w:type="paragraph" w:styleId="1213" w:customStyle="1">
    <w:name w:val="Char Char Char Char Char Char Char Char Char Char Char Char Char Char Char Char Char Char Char Char Char Char Char Char Char Char Char Char Char Char Char Char Char"/>
    <w:basedOn w:val="658"/>
    <w:uiPriority w:val="0"/>
    <w:qFormat/>
    <w:pPr>
      <w:jc w:val="left"/>
      <w:spacing w:after="160" w:line="240" w:lineRule="exact"/>
      <w:widowControl/>
    </w:pPr>
  </w:style>
  <w:style w:type="paragraph" w:styleId="1214" w:customStyle="1">
    <w:name w:val="qowt-stl-110"/>
    <w:basedOn w:val="658"/>
    <w:uiPriority w:val="0"/>
    <w:qFormat/>
    <w:pPr>
      <w:jc w:val="left"/>
      <w:spacing w:before="100" w:beforeAutospacing="1" w:after="100" w:afterAutospacing="1" w:line="360" w:lineRule="auto"/>
      <w:widowControl/>
    </w:pPr>
    <w:rPr>
      <w:rFonts w:ascii="宋体" w:hAnsi="宋体" w:cs="宋体"/>
      <w:sz w:val="24"/>
      <w:szCs w:val="24"/>
    </w:rPr>
  </w:style>
  <w:style w:type="paragraph" w:styleId="1215"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216" w:customStyle="1">
    <w:name w:val="Item List in Table"/>
    <w:basedOn w:val="658"/>
    <w:uiPriority w:val="0"/>
    <w:qFormat/>
    <w:pPr>
      <w:numPr>
        <w:ilvl w:val="0"/>
        <w:numId w:val="1"/>
      </w:numPr>
      <w:spacing w:before="80" w:after="80" w:line="240" w:lineRule="atLeast"/>
      <w:widowControl/>
      <w:tabs>
        <w:tab w:val="left" w:pos="284" w:leader="none"/>
      </w:tabs>
    </w:pPr>
    <w:rPr>
      <w:rFonts w:hint="eastAsia" w:ascii="Calibri" w:hAnsi="Calibri" w:cs="Arial"/>
      <w:szCs w:val="21"/>
    </w:rPr>
  </w:style>
  <w:style w:type="paragraph" w:styleId="1217" w:customStyle="1">
    <w:name w:val="列表段落2"/>
    <w:basedOn w:val="658"/>
    <w:uiPriority w:val="34"/>
    <w:qFormat/>
    <w:pPr>
      <w:ind w:firstLine="420"/>
      <w:spacing w:line="360" w:lineRule="auto"/>
    </w:pPr>
    <w:rPr>
      <w:szCs w:val="21"/>
    </w:rPr>
  </w:style>
  <w:style w:type="paragraph" w:styleId="1218" w:customStyle="1">
    <w:name w:val="2 Char Char Char Char Char Char Char"/>
    <w:basedOn w:val="658"/>
    <w:uiPriority w:val="0"/>
    <w:qFormat/>
    <w:rPr>
      <w:rFonts w:ascii="Tahoma" w:hAnsi="Tahoma"/>
      <w:sz w:val="24"/>
    </w:rPr>
  </w:style>
  <w:style w:type="paragraph" w:styleId="1219" w:customStyle="1">
    <w:name w:val="参考文献、索引标题"/>
    <w:basedOn w:val="658"/>
    <w:next w:val="1143"/>
    <w:uiPriority w:val="99"/>
    <w:qFormat/>
    <w:pPr>
      <w:jc w:val="center"/>
      <w:keepNext/>
      <w:pageBreakBefore/>
      <w:spacing w:before="640" w:after="200"/>
      <w:shd w:val="clear" w:color="ffffff" w:fill="ffffff"/>
      <w:widowControl/>
      <w:outlineLvl w:val="0"/>
    </w:pPr>
    <w:rPr>
      <w:rFonts w:ascii="黑体" w:eastAsia="黑体"/>
    </w:rPr>
  </w:style>
  <w:style w:type="paragraph" w:styleId="1220" w:customStyle="1">
    <w:name w:val="G正文"/>
    <w:basedOn w:val="658"/>
    <w:uiPriority w:val="99"/>
    <w:qFormat/>
    <w:pPr>
      <w:ind w:firstLine="480"/>
      <w:spacing w:line="360" w:lineRule="auto"/>
      <w:widowControl/>
    </w:pPr>
    <w:rPr>
      <w:rFonts w:eastAsia="仿宋_GB2312" w:cs="宋体"/>
      <w:sz w:val="24"/>
    </w:rPr>
  </w:style>
  <w:style w:type="paragraph" w:styleId="1221" w:customStyle="1">
    <w:name w:val="引文目录1"/>
    <w:basedOn w:val="658"/>
    <w:next w:val="658"/>
    <w:uiPriority w:val="0"/>
    <w:qFormat/>
    <w:pPr>
      <w:ind w:left="420" w:firstLine="883"/>
      <w:spacing w:line="360" w:lineRule="auto"/>
    </w:pPr>
    <w:rPr>
      <w:rFonts w:ascii="仿宋" w:hAnsi="仿宋" w:eastAsia="仿宋" w:cs="仿宋"/>
      <w:sz w:val="24"/>
      <w:szCs w:val="24"/>
    </w:rPr>
  </w:style>
  <w:style w:type="paragraph" w:styleId="1222" w:customStyle="1">
    <w:name w:val="注：（正文）"/>
    <w:basedOn w:val="1223"/>
    <w:next w:val="1143"/>
    <w:uiPriority w:val="99"/>
    <w:qFormat/>
  </w:style>
  <w:style w:type="paragraph" w:styleId="1223" w:customStyle="1">
    <w:name w:val="注："/>
    <w:next w:val="1143"/>
    <w:uiPriority w:val="99"/>
    <w:qFormat/>
    <w:pPr>
      <w:jc w:val="both"/>
      <w:widowControl w:val="off"/>
    </w:pPr>
    <w:rPr>
      <w:rFonts w:ascii="宋体" w:hAnsi="Times New Roman" w:eastAsia="宋体" w:cs="Times New Roman"/>
      <w:sz w:val="18"/>
      <w:szCs w:val="18"/>
      <w:lang w:val="en-US" w:eastAsia="zh-CN" w:bidi="ar-SA"/>
    </w:rPr>
  </w:style>
  <w:style w:type="paragraph" w:styleId="1224" w:customStyle="1">
    <w:name w:val="a2"/>
    <w:basedOn w:val="658"/>
    <w:uiPriority w:val="99"/>
    <w:qFormat/>
    <w:pPr>
      <w:jc w:val="left"/>
      <w:spacing w:before="100" w:beforeAutospacing="1" w:after="100" w:afterAutospacing="1"/>
      <w:widowControl/>
    </w:pPr>
    <w:rPr>
      <w:rFonts w:ascii="宋体" w:hAnsi="宋体" w:cs="宋体"/>
      <w:sz w:val="24"/>
      <w:szCs w:val="24"/>
    </w:rPr>
  </w:style>
  <w:style w:type="paragraph" w:styleId="1225" w:customStyle="1">
    <w:name w:val="四级无"/>
    <w:basedOn w:val="1189"/>
    <w:uiPriority w:val="99"/>
    <w:qFormat/>
    <w:rPr>
      <w:rFonts w:ascii="宋体" w:eastAsia="宋体"/>
    </w:rPr>
  </w:style>
  <w:style w:type="paragraph" w:styleId="1226"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227" w:customStyle="1">
    <w:name w:val="xl90"/>
    <w:basedOn w:val="658"/>
    <w:uiPriority w:val="0"/>
    <w:qFormat/>
    <w:pPr>
      <w:jc w:val="center"/>
      <w:spacing w:before="100" w:beforeAutospacing="1" w:after="100" w:afterAutospacing="1"/>
      <w:shd w:val="clear" w:color="000000" w:fill="ffff00"/>
      <w:widowControl/>
    </w:pPr>
    <w:rPr>
      <w:rFonts w:ascii="宋体" w:hAnsi="宋体" w:cs="宋体"/>
      <w:color w:val="000000"/>
      <w:sz w:val="20"/>
    </w:rPr>
  </w:style>
  <w:style w:type="paragraph" w:styleId="1228" w:customStyle="1">
    <w:name w:val="标准书眉_偶数页"/>
    <w:basedOn w:val="1229"/>
    <w:next w:val="658"/>
    <w:uiPriority w:val="99"/>
    <w:qFormat/>
    <w:pPr>
      <w:jc w:val="left"/>
      <w:tabs>
        <w:tab w:val="center" w:pos="4154" w:leader="none"/>
        <w:tab w:val="right" w:pos="8306" w:leader="none"/>
      </w:tabs>
    </w:pPr>
  </w:style>
  <w:style w:type="paragraph" w:styleId="1229" w:customStyle="1">
    <w:name w:val="标准书眉_奇数页"/>
    <w:next w:val="658"/>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230" w:customStyle="1">
    <w:name w:val="章标题"/>
    <w:next w:val="1143"/>
    <w:uiPriority w:val="99"/>
    <w:qFormat/>
    <w:pPr>
      <w:jc w:val="both"/>
      <w:outlineLvl w:val="1"/>
    </w:pPr>
    <w:rPr>
      <w:rFonts w:ascii="黑体" w:hAnsi="Times New Roman" w:eastAsia="黑体" w:cs="Times New Roman"/>
      <w:sz w:val="21"/>
      <w:lang w:val="en-US" w:eastAsia="zh-CN" w:bidi="ar-SA"/>
    </w:rPr>
  </w:style>
  <w:style w:type="paragraph" w:styleId="1231" w:customStyle="1">
    <w:name w:val="附录公式编号制表符"/>
    <w:basedOn w:val="658"/>
    <w:next w:val="1143"/>
    <w:uiPriority w:val="99"/>
    <w:qFormat/>
    <w:pPr>
      <w:widowControl/>
      <w:tabs>
        <w:tab w:val="center" w:pos="4201" w:leader="none"/>
        <w:tab w:val="right" w:pos="9298" w:leader="dot"/>
      </w:tabs>
    </w:pPr>
    <w:rPr>
      <w:rFonts w:ascii="宋体"/>
    </w:rPr>
  </w:style>
  <w:style w:type="paragraph" w:styleId="1232" w:customStyle="1">
    <w:name w:val="封面标准名称2"/>
    <w:basedOn w:val="1200"/>
    <w:uiPriority w:val="99"/>
    <w:qFormat/>
    <w:pPr>
      <w:framePr w:wrap="around" w:y="4469"/>
    </w:pPr>
  </w:style>
  <w:style w:type="paragraph" w:styleId="1233" w:customStyle="1">
    <w:name w:val="正文图标题"/>
    <w:next w:val="1143"/>
    <w:uiPriority w:val="99"/>
    <w:qFormat/>
    <w:pPr>
      <w:jc w:val="center"/>
      <w:tabs>
        <w:tab w:val="left" w:pos="360" w:leader="none"/>
      </w:tabs>
    </w:pPr>
    <w:rPr>
      <w:rFonts w:ascii="黑体" w:hAnsi="Times New Roman" w:eastAsia="黑体" w:cs="Times New Roman"/>
      <w:sz w:val="21"/>
      <w:lang w:val="en-US" w:eastAsia="zh-CN" w:bidi="ar-SA"/>
    </w:rPr>
  </w:style>
  <w:style w:type="paragraph" w:styleId="1234" w:customStyle="1">
    <w:name w:val="_Style 3"/>
    <w:uiPriority w:val="99"/>
    <w:qFormat/>
    <w:pPr>
      <w:jc w:val="both"/>
      <w:widowControl w:val="off"/>
    </w:pPr>
    <w:rPr>
      <w:rFonts w:ascii="Times New Roman" w:hAnsi="Times New Roman" w:eastAsia="宋体" w:cs="Times New Roman"/>
      <w:sz w:val="21"/>
      <w:szCs w:val="22"/>
      <w:lang w:val="en-US" w:eastAsia="zh-CN" w:bidi="ar-SA"/>
    </w:rPr>
  </w:style>
  <w:style w:type="paragraph" w:styleId="1235" w:customStyle="1">
    <w:name w:val="xl89"/>
    <w:basedOn w:val="658"/>
    <w:uiPriority w:val="0"/>
    <w:qFormat/>
    <w:pPr>
      <w:jc w:val="center"/>
      <w:spacing w:before="100" w:beforeAutospacing="1" w:after="100" w:afterAutospacing="1"/>
      <w:widowControl/>
    </w:pPr>
    <w:rPr>
      <w:rFonts w:ascii="宋体" w:hAnsi="宋体" w:cs="宋体"/>
      <w:color w:val="000000"/>
      <w:sz w:val="20"/>
    </w:rPr>
  </w:style>
  <w:style w:type="paragraph" w:styleId="1236" w:customStyle="1">
    <w:name w:val="标准书眉一"/>
    <w:uiPriority w:val="99"/>
    <w:qFormat/>
    <w:pPr>
      <w:jc w:val="both"/>
    </w:pPr>
    <w:rPr>
      <w:rFonts w:ascii="Times New Roman" w:hAnsi="Times New Roman" w:eastAsia="宋体" w:cs="Times New Roman"/>
      <w:lang w:val="en-US" w:eastAsia="zh-CN" w:bidi="ar-SA"/>
    </w:rPr>
  </w:style>
  <w:style w:type="paragraph" w:styleId="1237"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238" w:customStyle="1">
    <w:name w:val="xl86"/>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239" w:customStyle="1">
    <w:name w:val="列出段落6"/>
    <w:basedOn w:val="658"/>
    <w:uiPriority w:val="99"/>
    <w:qFormat/>
    <w:pPr>
      <w:ind w:firstLine="420"/>
    </w:pPr>
    <w:rPr>
      <w:szCs w:val="21"/>
    </w:rPr>
  </w:style>
  <w:style w:type="paragraph" w:styleId="1240" w:customStyle="1">
    <w:name w:val="图标脚注说明"/>
    <w:basedOn w:val="1143"/>
    <w:uiPriority w:val="99"/>
    <w:qFormat/>
    <w:pPr>
      <w:ind w:left="840" w:hanging="420"/>
      <w:tabs>
        <w:tab w:val="center" w:pos="4201" w:leader="none"/>
        <w:tab w:val="right" w:pos="9298" w:leader="dot"/>
      </w:tabs>
    </w:pPr>
    <w:rPr>
      <w:rFonts w:eastAsia="宋体"/>
      <w:sz w:val="18"/>
      <w:szCs w:val="18"/>
    </w:rPr>
  </w:style>
  <w:style w:type="paragraph" w:styleId="1241"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242" w:customStyle="1">
    <w:name w:val="附录表标题"/>
    <w:basedOn w:val="658"/>
    <w:next w:val="1143"/>
    <w:uiPriority w:val="99"/>
    <w:qFormat/>
    <w:pPr>
      <w:jc w:val="center"/>
      <w:tabs>
        <w:tab w:val="left" w:pos="180" w:leader="none"/>
      </w:tabs>
    </w:pPr>
    <w:rPr>
      <w:rFonts w:ascii="黑体" w:eastAsia="黑体"/>
      <w:szCs w:val="21"/>
    </w:rPr>
  </w:style>
  <w:style w:type="paragraph" w:styleId="1243" w:customStyle="1">
    <w:name w:val="正文内容"/>
    <w:basedOn w:val="658"/>
    <w:uiPriority w:val="99"/>
    <w:qFormat/>
    <w:pPr>
      <w:ind w:firstLine="480"/>
      <w:jc w:val="left"/>
      <w:spacing w:line="360" w:lineRule="auto"/>
    </w:pPr>
    <w:rPr>
      <w:rFonts w:ascii="Arial" w:hAnsi="Arial"/>
      <w:sz w:val="24"/>
      <w:szCs w:val="21"/>
    </w:rPr>
  </w:style>
  <w:style w:type="paragraph" w:styleId="1244" w:customStyle="1">
    <w:name w:val="正文公式编号制表符"/>
    <w:basedOn w:val="1143"/>
    <w:next w:val="1143"/>
    <w:uiPriority w:val="99"/>
    <w:qFormat/>
    <w:pPr>
      <w:ind w:firstLine="0"/>
      <w:tabs>
        <w:tab w:val="center" w:pos="4201" w:leader="none"/>
        <w:tab w:val="right" w:pos="9298" w:leader="dot"/>
      </w:tabs>
    </w:pPr>
    <w:rPr>
      <w:rFonts w:eastAsia="宋体"/>
      <w:szCs w:val="22"/>
    </w:rPr>
  </w:style>
  <w:style w:type="paragraph" w:styleId="1245" w:customStyle="1">
    <w:name w:val="附录标识"/>
    <w:basedOn w:val="658"/>
    <w:next w:val="1143"/>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246" w:customStyle="1">
    <w:name w:val="xl63"/>
    <w:basedOn w:val="658"/>
    <w:uiPriority w:val="0"/>
    <w:qFormat/>
    <w:pPr>
      <w:jc w:val="left"/>
      <w:spacing w:before="100" w:beforeAutospacing="1" w:after="100" w:afterAutospacing="1"/>
      <w:widowControl/>
    </w:pPr>
    <w:rPr>
      <w:rFonts w:ascii="黑体" w:hAnsi="黑体" w:eastAsia="黑体" w:cs="宋体"/>
      <w:color w:val="000000"/>
      <w:szCs w:val="21"/>
    </w:rPr>
  </w:style>
  <w:style w:type="paragraph" w:styleId="1247"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248"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249" w:customStyle="1">
    <w:name w:val="列项◆（三级）"/>
    <w:basedOn w:val="658"/>
    <w:uiPriority w:val="99"/>
    <w:qFormat/>
    <w:pPr>
      <w:ind w:left="1678" w:hanging="414"/>
      <w:tabs>
        <w:tab w:val="left" w:pos="1678" w:leader="none"/>
      </w:tabs>
    </w:pPr>
    <w:rPr>
      <w:rFonts w:ascii="宋体"/>
      <w:szCs w:val="21"/>
    </w:rPr>
  </w:style>
  <w:style w:type="paragraph" w:styleId="1250" w:customStyle="1">
    <w:name w:val="附录三级无"/>
    <w:basedOn w:val="1195"/>
    <w:uiPriority w:val="99"/>
    <w:qFormat/>
    <w:rPr>
      <w:rFonts w:ascii="宋体" w:eastAsia="宋体"/>
      <w:szCs w:val="21"/>
    </w:rPr>
  </w:style>
  <w:style w:type="paragraph" w:styleId="1251" w:customStyle="1">
    <w:name w:val="tabletext"/>
    <w:basedOn w:val="658"/>
    <w:uiPriority w:val="99"/>
    <w:qFormat/>
    <w:pPr>
      <w:jc w:val="left"/>
      <w:spacing w:before="100" w:beforeAutospacing="1" w:after="100" w:afterAutospacing="1"/>
      <w:widowControl/>
    </w:pPr>
    <w:rPr>
      <w:rFonts w:ascii="宋体" w:hAnsi="宋体" w:cs="宋体"/>
      <w:sz w:val="24"/>
      <w:szCs w:val="24"/>
    </w:rPr>
  </w:style>
  <w:style w:type="paragraph" w:styleId="1252" w:customStyle="1">
    <w:name w:val="p17"/>
    <w:basedOn w:val="658"/>
    <w:uiPriority w:val="99"/>
    <w:qFormat/>
    <w:pPr>
      <w:ind w:firstLine="420"/>
      <w:widowControl/>
    </w:pPr>
    <w:rPr>
      <w:rFonts w:ascii="仿宋_GB2312" w:hAnsi="宋体" w:eastAsia="仿宋_GB2312" w:cs="宋体"/>
      <w:sz w:val="24"/>
      <w:szCs w:val="24"/>
    </w:rPr>
  </w:style>
  <w:style w:type="paragraph" w:styleId="1253"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254" w:customStyle="1">
    <w:name w:val="示例"/>
    <w:next w:val="1226"/>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255" w:customStyle="1">
    <w:name w:val="标准标志"/>
    <w:next w:val="658"/>
    <w:uiPriority w:val="99"/>
    <w:qFormat/>
    <w:pPr>
      <w:jc w:val="right"/>
      <w:spacing w:line="240" w:lineRule="atLeast"/>
      <w:shd w:val="solid" w:color="ffffff" w:fill="ffffff"/>
      <w:framePr w:w="2546" w:h="1389" w:vSpace="181" w:hSpace="181" w:wrap="around" w:vAnchor="margin" w:hAnchor="margin" w:x="6522" w:y="398" w:hRule="exact"/>
    </w:pPr>
    <w:rPr>
      <w:rFonts w:ascii="Times New Roman" w:hAnsi="Times New Roman" w:eastAsia="宋体" w:cs="Times New Roman"/>
      <w:b/>
      <w:sz w:val="96"/>
      <w:szCs w:val="96"/>
      <w:lang w:val="en-US" w:eastAsia="zh-CN" w:bidi="ar-SA"/>
    </w:rPr>
  </w:style>
  <w:style w:type="paragraph" w:styleId="1256" w:customStyle="1">
    <w:name w:val="图的脚注"/>
    <w:next w:val="1143"/>
    <w:uiPriority w:val="99"/>
    <w:qFormat/>
    <w:pPr>
      <w:ind w:left="840" w:hanging="420"/>
      <w:jc w:val="both"/>
      <w:widowControl w:val="off"/>
    </w:pPr>
    <w:rPr>
      <w:rFonts w:ascii="宋体" w:hAnsi="Times New Roman" w:eastAsia="宋体" w:cs="Times New Roman"/>
      <w:sz w:val="18"/>
      <w:lang w:val="en-US" w:eastAsia="zh-CN" w:bidi="ar-SA"/>
    </w:rPr>
  </w:style>
  <w:style w:type="paragraph" w:styleId="1257" w:customStyle="1">
    <w:name w:val="附录四级无"/>
    <w:basedOn w:val="1203"/>
    <w:uiPriority w:val="99"/>
    <w:qFormat/>
    <w:rPr>
      <w:rFonts w:ascii="宋体" w:eastAsia="宋体"/>
      <w:szCs w:val="21"/>
    </w:rPr>
  </w:style>
  <w:style w:type="paragraph" w:styleId="1258" w:customStyle="1">
    <w:name w:val="附录图标号"/>
    <w:basedOn w:val="658"/>
    <w:uiPriority w:val="99"/>
    <w:qFormat/>
    <w:pPr>
      <w:ind w:firstLine="363"/>
      <w:jc w:val="center"/>
      <w:keepNext/>
      <w:pageBreakBefore/>
      <w:spacing w:line="14" w:lineRule="exact"/>
      <w:widowControl/>
      <w:outlineLvl w:val="0"/>
    </w:pPr>
    <w:rPr>
      <w:color w:val="ffffff"/>
      <w:szCs w:val="24"/>
    </w:rPr>
  </w:style>
  <w:style w:type="paragraph" w:styleId="1259"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260" w:customStyle="1">
    <w:name w:val="正文表标题"/>
    <w:next w:val="1143"/>
    <w:uiPriority w:val="99"/>
    <w:qFormat/>
    <w:pPr>
      <w:jc w:val="center"/>
      <w:tabs>
        <w:tab w:val="left" w:pos="360" w:leader="none"/>
      </w:tabs>
    </w:pPr>
    <w:rPr>
      <w:rFonts w:ascii="黑体" w:hAnsi="Times New Roman" w:eastAsia="黑体" w:cs="Times New Roman"/>
      <w:sz w:val="21"/>
      <w:lang w:val="en-US" w:eastAsia="zh-CN" w:bidi="ar-SA"/>
    </w:rPr>
  </w:style>
  <w:style w:type="paragraph" w:styleId="1261" w:customStyle="1">
    <w:name w:val="列项说明"/>
    <w:basedOn w:val="658"/>
    <w:uiPriority w:val="99"/>
    <w:qFormat/>
    <w:pPr>
      <w:ind w:left="400" w:hanging="200"/>
      <w:jc w:val="left"/>
      <w:spacing w:line="320" w:lineRule="exact"/>
    </w:pPr>
    <w:rPr>
      <w:rFonts w:ascii="宋体"/>
    </w:rPr>
  </w:style>
  <w:style w:type="paragraph" w:styleId="1262" w:customStyle="1">
    <w:name w:val="条文脚注"/>
    <w:basedOn w:val="701"/>
    <w:uiPriority w:val="99"/>
    <w:qFormat/>
    <w:pPr>
      <w:jc w:val="both"/>
      <w:spacing w:line="240" w:lineRule="auto"/>
      <w:tabs>
        <w:tab w:val="left" w:pos="0" w:leader="none"/>
      </w:tabs>
    </w:pPr>
    <w:rPr>
      <w:rFonts w:ascii="宋体"/>
      <w:lang w:val="zh-CN"/>
    </w:rPr>
  </w:style>
  <w:style w:type="paragraph" w:styleId="1263" w:customStyle="1">
    <w:name w:val="标题 11"/>
    <w:basedOn w:val="658"/>
    <w:uiPriority w:val="99"/>
    <w:qFormat/>
    <w:pPr>
      <w:ind w:left="102"/>
      <w:jc w:val="left"/>
      <w:outlineLvl w:val="1"/>
    </w:pPr>
    <w:rPr>
      <w:rFonts w:ascii="宋体" w:hAnsi="宋体"/>
      <w:sz w:val="31"/>
      <w:szCs w:val="31"/>
      <w:lang w:eastAsia="en-US"/>
    </w:rPr>
  </w:style>
  <w:style w:type="paragraph" w:styleId="1264" w:customStyle="1">
    <w:name w:val="tableheading"/>
    <w:basedOn w:val="658"/>
    <w:uiPriority w:val="99"/>
    <w:qFormat/>
    <w:pPr>
      <w:jc w:val="left"/>
      <w:spacing w:before="100" w:beforeAutospacing="1" w:after="100" w:afterAutospacing="1"/>
      <w:widowControl/>
    </w:pPr>
    <w:rPr>
      <w:rFonts w:ascii="宋体" w:hAnsi="宋体" w:cs="宋体"/>
      <w:sz w:val="24"/>
      <w:szCs w:val="24"/>
    </w:rPr>
  </w:style>
  <w:style w:type="paragraph" w:styleId="1265" w:customStyle="1">
    <w:name w:val="附录五级条标题"/>
    <w:basedOn w:val="1203"/>
    <w:next w:val="1143"/>
    <w:uiPriority w:val="99"/>
    <w:qFormat/>
    <w:pPr>
      <w:tabs>
        <w:tab w:val="left" w:pos="839" w:leader="none"/>
      </w:tabs>
      <w:outlineLvl w:val="6"/>
    </w:pPr>
  </w:style>
  <w:style w:type="paragraph" w:styleId="1266" w:customStyle="1">
    <w:name w:val="标准称谓"/>
    <w:next w:val="658"/>
    <w:uiPriority w:val="99"/>
    <w:qFormat/>
    <w:pPr>
      <w:jc w:val="both"/>
      <w:spacing w:line="240" w:lineRule="atLeast"/>
      <w:widowControl w:val="off"/>
      <w:framePr w:w="9639" w:h="624" w:vSpace="181" w:hSpace="181" w:wrap="around" w:vAnchor="page" w:hAnchor="page" w:x="1419" w:y="2286" w:hRule="exact"/>
    </w:pPr>
    <w:rPr>
      <w:rFonts w:ascii="宋体" w:hAnsi="Times New Roman" w:eastAsia="宋体" w:cs="Times New Roman"/>
      <w:b/>
      <w:bCs/>
      <w:spacing w:val="20"/>
      <w:sz w:val="48"/>
      <w:lang w:val="en-US" w:eastAsia="zh-CN" w:bidi="ar-SA"/>
    </w:rPr>
  </w:style>
  <w:style w:type="paragraph" w:styleId="1267" w:customStyle="1">
    <w:name w:val="普通文字"/>
    <w:basedOn w:val="658"/>
    <w:next w:val="658"/>
    <w:uiPriority w:val="99"/>
    <w:qFormat/>
    <w:rPr>
      <w:rFonts w:ascii="宋体"/>
      <w:sz w:val="24"/>
    </w:rPr>
  </w:style>
  <w:style w:type="paragraph" w:styleId="1268" w:customStyle="1">
    <w:name w:val="三级无"/>
    <w:basedOn w:val="1123"/>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269" w:customStyle="1">
    <w:name w:val="示例后文字"/>
    <w:basedOn w:val="1143"/>
    <w:next w:val="1143"/>
    <w:uiPriority w:val="99"/>
    <w:qFormat/>
    <w:pPr>
      <w:ind w:firstLine="360"/>
      <w:tabs>
        <w:tab w:val="center" w:pos="4201" w:leader="none"/>
        <w:tab w:val="right" w:pos="9298" w:leader="dot"/>
      </w:tabs>
    </w:pPr>
    <w:rPr>
      <w:rFonts w:eastAsia="宋体"/>
      <w:sz w:val="18"/>
      <w:szCs w:val="22"/>
    </w:rPr>
  </w:style>
  <w:style w:type="paragraph" w:styleId="1270" w:customStyle="1">
    <w:name w:val="一级无"/>
    <w:basedOn w:val="1186"/>
    <w:uiPriority w:val="99"/>
    <w:qFormat/>
    <w:rPr>
      <w:rFonts w:ascii="宋体" w:eastAsia="宋体"/>
    </w:rPr>
  </w:style>
  <w:style w:type="paragraph" w:styleId="1271" w:customStyle="1">
    <w:name w:val="封面标准文稿类别"/>
    <w:basedOn w:val="1198"/>
    <w:uiPriority w:val="99"/>
    <w:qFormat/>
    <w:pPr>
      <w:spacing w:after="160" w:line="240" w:lineRule="auto"/>
      <w:tabs>
        <w:tab w:val="left" w:pos="0" w:leader="none"/>
      </w:tabs>
      <w:framePr w:wrap="around"/>
    </w:pPr>
    <w:rPr>
      <w:sz w:val="24"/>
    </w:rPr>
  </w:style>
  <w:style w:type="paragraph" w:styleId="1272" w:customStyle="1">
    <w:name w:val="z-Bottom of Form1"/>
    <w:next w:val="658"/>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73" w:customStyle="1">
    <w:name w:val="+标题4"/>
    <w:basedOn w:val="662"/>
    <w:uiPriority w:val="99"/>
    <w:qFormat/>
    <w:pPr>
      <w:jc w:val="both"/>
      <w:spacing w:line="500" w:lineRule="exact"/>
      <w:widowControl w:val="off"/>
    </w:pPr>
    <w:rPr>
      <w:rFonts w:ascii="Times New Roman" w:hAnsi="Times New Roman" w:eastAsia="宋体"/>
      <w:b/>
      <w:sz w:val="24"/>
    </w:rPr>
  </w:style>
  <w:style w:type="paragraph" w:styleId="1274" w:customStyle="1">
    <w:name w:val="参考文献"/>
    <w:basedOn w:val="658"/>
    <w:next w:val="1143"/>
    <w:uiPriority w:val="99"/>
    <w:qFormat/>
    <w:pPr>
      <w:jc w:val="center"/>
      <w:keepNext/>
      <w:pageBreakBefore/>
      <w:spacing w:before="640" w:after="200"/>
      <w:shd w:val="clear" w:color="ffffff" w:fill="ffffff"/>
      <w:widowControl/>
      <w:outlineLvl w:val="0"/>
    </w:pPr>
    <w:rPr>
      <w:rFonts w:ascii="黑体" w:eastAsia="黑体"/>
    </w:rPr>
  </w:style>
  <w:style w:type="paragraph" w:styleId="1275"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276" w:customStyle="1">
    <w:name w:val="前言、引言标题"/>
    <w:next w:val="1143"/>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277" w:customStyle="1">
    <w:name w:val="附录图标题"/>
    <w:basedOn w:val="658"/>
    <w:next w:val="1143"/>
    <w:uiPriority w:val="99"/>
    <w:qFormat/>
    <w:pPr>
      <w:jc w:val="center"/>
      <w:tabs>
        <w:tab w:val="left" w:pos="363" w:leader="none"/>
      </w:tabs>
    </w:pPr>
    <w:rPr>
      <w:rFonts w:ascii="黑体" w:eastAsia="黑体"/>
      <w:szCs w:val="21"/>
    </w:rPr>
  </w:style>
  <w:style w:type="paragraph" w:styleId="1278" w:customStyle="1">
    <w:name w:val="xl64"/>
    <w:basedOn w:val="658"/>
    <w:uiPriority w:val="0"/>
    <w:qFormat/>
    <w:pPr>
      <w:jc w:val="right"/>
      <w:spacing w:before="100" w:beforeAutospacing="1" w:after="100" w:afterAutospacing="1"/>
      <w:widowControl/>
    </w:pPr>
    <w:rPr>
      <w:rFonts w:ascii="黑体" w:hAnsi="黑体" w:eastAsia="黑体" w:cs="宋体"/>
      <w:color w:val="000000"/>
      <w:szCs w:val="21"/>
    </w:rPr>
  </w:style>
  <w:style w:type="paragraph" w:styleId="1279" w:customStyle="1">
    <w:name w:val="其他标准标志"/>
    <w:basedOn w:val="1255"/>
    <w:uiPriority w:val="99"/>
    <w:qFormat/>
    <w:pPr>
      <w:framePr w:w="6101" w:wrap="around" w:vAnchor="page" w:hAnchor="page" w:x="4673" w:y="942"/>
    </w:pPr>
  </w:style>
  <w:style w:type="paragraph" w:styleId="1280" w:customStyle="1">
    <w:name w:val="☆ 正文"/>
    <w:basedOn w:val="658"/>
    <w:uiPriority w:val="99"/>
    <w:qFormat/>
  </w:style>
  <w:style w:type="paragraph" w:styleId="1281" w:customStyle="1">
    <w:name w:val="封面标准文稿编辑信息"/>
    <w:basedOn w:val="1271"/>
    <w:uiPriority w:val="99"/>
    <w:qFormat/>
    <w:pPr>
      <w:spacing w:before="180" w:line="180" w:lineRule="exact"/>
      <w:framePr w:wrap="around"/>
    </w:pPr>
    <w:rPr>
      <w:sz w:val="21"/>
    </w:rPr>
  </w:style>
  <w:style w:type="paragraph" w:styleId="1282" w:customStyle="1">
    <w:name w:val="xl65"/>
    <w:basedOn w:val="658"/>
    <w:uiPriority w:val="0"/>
    <w:qFormat/>
    <w:pPr>
      <w:jc w:val="center"/>
      <w:spacing w:before="100" w:beforeAutospacing="1" w:after="100" w:afterAutospacing="1"/>
      <w:widowControl/>
    </w:pPr>
    <w:rPr>
      <w:rFonts w:ascii="宋体" w:hAnsi="宋体" w:cs="宋体"/>
      <w:sz w:val="24"/>
      <w:szCs w:val="24"/>
    </w:rPr>
  </w:style>
  <w:style w:type="paragraph" w:styleId="1283" w:customStyle="1">
    <w:name w:val="Char Char Char Char Char Char"/>
    <w:basedOn w:val="658"/>
    <w:uiPriority w:val="99"/>
    <w:qFormat/>
    <w:pPr>
      <w:jc w:val="left"/>
      <w:spacing w:after="160" w:line="240" w:lineRule="exact"/>
      <w:widowControl/>
    </w:pPr>
    <w:rPr>
      <w:rFonts w:ascii="宋体"/>
      <w:sz w:val="34"/>
    </w:rPr>
  </w:style>
  <w:style w:type="paragraph" w:styleId="1284" w:customStyle="1">
    <w:name w:val="附录二级无"/>
    <w:basedOn w:val="1196"/>
    <w:uiPriority w:val="99"/>
    <w:qFormat/>
    <w:rPr>
      <w:rFonts w:ascii="宋体" w:eastAsia="宋体"/>
      <w:szCs w:val="21"/>
    </w:rPr>
  </w:style>
  <w:style w:type="paragraph" w:styleId="1285"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286" w:customStyle="1">
    <w:name w:val="封面正文"/>
    <w:uiPriority w:val="99"/>
    <w:qFormat/>
    <w:pPr>
      <w:jc w:val="both"/>
    </w:pPr>
    <w:rPr>
      <w:rFonts w:ascii="Times New Roman" w:hAnsi="Times New Roman" w:eastAsia="宋体" w:cs="Times New Roman"/>
      <w:lang w:val="en-US" w:eastAsia="zh-CN" w:bidi="ar-SA"/>
    </w:rPr>
  </w:style>
  <w:style w:type="paragraph" w:styleId="1287" w:customStyle="1">
    <w:name w:val="xl88"/>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288" w:customStyle="1">
    <w:name w:val="xl85"/>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289" w:customStyle="1">
    <w:name w:val="列出段落111"/>
    <w:basedOn w:val="658"/>
    <w:uiPriority w:val="99"/>
    <w:qFormat/>
    <w:pPr>
      <w:ind w:firstLine="420"/>
    </w:pPr>
    <w:rPr>
      <w:rFonts w:cs="Calibri"/>
      <w:szCs w:val="21"/>
    </w:rPr>
  </w:style>
  <w:style w:type="paragraph" w:styleId="1290" w:customStyle="1">
    <w:name w:val="目次、标准名称标题"/>
    <w:basedOn w:val="658"/>
    <w:next w:val="1143"/>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291" w:customStyle="1">
    <w:name w:val="附录标题"/>
    <w:basedOn w:val="1143"/>
    <w:next w:val="1143"/>
    <w:uiPriority w:val="99"/>
    <w:qFormat/>
    <w:pPr>
      <w:ind w:firstLine="0"/>
      <w:jc w:val="center"/>
      <w:tabs>
        <w:tab w:val="center" w:pos="4201" w:leader="none"/>
        <w:tab w:val="right" w:pos="9298" w:leader="dot"/>
      </w:tabs>
    </w:pPr>
    <w:rPr>
      <w:rFonts w:ascii="黑体" w:eastAsia="黑体"/>
      <w:szCs w:val="22"/>
    </w:rPr>
  </w:style>
  <w:style w:type="paragraph" w:styleId="1292" w:customStyle="1">
    <w:name w:val="封面标准文稿类别2"/>
    <w:basedOn w:val="1271"/>
    <w:uiPriority w:val="99"/>
    <w:qFormat/>
    <w:pPr>
      <w:framePr w:wrap="around" w:y="4469"/>
    </w:pPr>
  </w:style>
  <w:style w:type="paragraph" w:styleId="1293" w:customStyle="1">
    <w:name w:val="列出段落5"/>
    <w:basedOn w:val="658"/>
    <w:uiPriority w:val="99"/>
    <w:qFormat/>
    <w:pPr>
      <w:ind w:firstLine="420"/>
    </w:pPr>
    <w:rPr>
      <w:szCs w:val="21"/>
    </w:rPr>
  </w:style>
  <w:style w:type="paragraph" w:styleId="1294" w:customStyle="1">
    <w:name w:val="Body text|3"/>
    <w:basedOn w:val="658"/>
    <w:uiPriority w:val="0"/>
    <w:qFormat/>
    <w:pPr>
      <w:ind w:firstLine="300"/>
      <w:spacing w:after="200" w:line="360" w:lineRule="auto"/>
    </w:pPr>
    <w:rPr>
      <w:rFonts w:ascii="仿宋" w:hAnsi="仿宋" w:eastAsia="仿宋" w:cs="仿宋"/>
      <w:sz w:val="28"/>
      <w:szCs w:val="28"/>
    </w:rPr>
  </w:style>
  <w:style w:type="paragraph" w:styleId="1295" w:customStyle="1">
    <w:name w:val="默认段落字体 Para Char Char Char1 Char"/>
    <w:basedOn w:val="658"/>
    <w:uiPriority w:val="99"/>
    <w:qFormat/>
    <w:pPr>
      <w:ind w:left="420" w:firstLine="420"/>
      <w:spacing w:line="360" w:lineRule="auto"/>
    </w:pPr>
    <w:rPr>
      <w:sz w:val="24"/>
      <w:szCs w:val="21"/>
    </w:rPr>
  </w:style>
  <w:style w:type="paragraph" w:styleId="1296" w:customStyle="1">
    <w:name w:val="终结线"/>
    <w:basedOn w:val="658"/>
    <w:uiPriority w:val="99"/>
    <w:qFormat/>
    <w:pPr>
      <w:framePr w:vSpace="181" w:hSpace="181" w:wrap="around" w:vAnchor="text" w:hAnchor="margin" w:xAlign="center" w:y="285"/>
    </w:pPr>
    <w:rPr>
      <w:szCs w:val="24"/>
    </w:rPr>
  </w:style>
  <w:style w:type="paragraph" w:styleId="1297" w:customStyle="1">
    <w:name w:val="z-Top of Form1"/>
    <w:next w:val="658"/>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98" w:customStyle="1">
    <w:name w:val="表格正文"/>
    <w:basedOn w:val="658"/>
    <w:uiPriority w:val="0"/>
    <w:qFormat/>
    <w:pPr>
      <w:ind w:firstLine="883"/>
      <w:jc w:val="left"/>
      <w:spacing w:line="360" w:lineRule="auto"/>
    </w:pPr>
    <w:rPr>
      <w:rFonts w:ascii="Arial" w:hAnsi="Arial" w:eastAsia="仿宋" w:cs="宋体"/>
      <w:szCs w:val="24"/>
    </w:rPr>
  </w:style>
  <w:style w:type="paragraph" w:styleId="1299" w:customStyle="1">
    <w:name w:val="正文SONG"/>
    <w:basedOn w:val="658"/>
    <w:uiPriority w:val="99"/>
    <w:qFormat/>
    <w:pPr>
      <w:ind w:firstLine="210"/>
      <w:spacing w:line="360" w:lineRule="auto"/>
    </w:pPr>
    <w:rPr>
      <w:rFonts w:ascii="仿宋_GB2312" w:hAnsi="宋体" w:eastAsia="仿宋_GB2312"/>
      <w:sz w:val="30"/>
      <w:szCs w:val="30"/>
    </w:rPr>
  </w:style>
  <w:style w:type="paragraph" w:styleId="1300" w:customStyle="1">
    <w:name w:val="Table Text"/>
    <w:uiPriority w:val="99"/>
    <w:qFormat/>
    <w:pPr>
      <w:spacing w:before="80" w:after="80"/>
    </w:pPr>
    <w:rPr>
      <w:rFonts w:ascii="Arial" w:hAnsi="Arial" w:eastAsia="宋体" w:cs="Arial Narrow"/>
      <w:sz w:val="18"/>
      <w:szCs w:val="18"/>
      <w:lang w:val="en-US" w:eastAsia="zh-CN" w:bidi="ar-SA"/>
    </w:rPr>
  </w:style>
  <w:style w:type="paragraph" w:styleId="1301" w:customStyle="1">
    <w:name w:val="封面标准文稿编辑信息2"/>
    <w:basedOn w:val="1281"/>
    <w:uiPriority w:val="99"/>
    <w:qFormat/>
    <w:pPr>
      <w:framePr w:wrap="around" w:y="4469"/>
    </w:pPr>
  </w:style>
  <w:style w:type="paragraph" w:styleId="1302" w:customStyle="1">
    <w:name w:val="封面标准英文名称2"/>
    <w:basedOn w:val="1199"/>
    <w:uiPriority w:val="99"/>
    <w:qFormat/>
    <w:pPr>
      <w:framePr w:wrap="around" w:y="4469"/>
    </w:pPr>
  </w:style>
  <w:style w:type="paragraph" w:styleId="1303"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304" w:customStyle="1">
    <w:name w:val="列出段落3"/>
    <w:basedOn w:val="658"/>
    <w:uiPriority w:val="99"/>
    <w:qFormat/>
    <w:pPr>
      <w:ind w:firstLine="420"/>
    </w:pPr>
    <w:rPr>
      <w:rFonts w:eastAsia="等线"/>
      <w:szCs w:val="22"/>
    </w:rPr>
  </w:style>
  <w:style w:type="paragraph" w:styleId="1305" w:customStyle="1">
    <w:name w:val="GP正文(首行缩进)"/>
    <w:basedOn w:val="658"/>
    <w:uiPriority w:val="0"/>
    <w:qFormat/>
    <w:pPr>
      <w:ind w:firstLine="200"/>
      <w:jc w:val="left"/>
      <w:spacing w:line="360" w:lineRule="auto"/>
    </w:pPr>
    <w:rPr>
      <w:rFonts w:eastAsia="仿宋" w:cs="仿宋"/>
      <w:szCs w:val="21"/>
    </w:rPr>
  </w:style>
  <w:style w:type="paragraph" w:styleId="1306" w:customStyle="1">
    <w:name w:val="标准正文"/>
    <w:basedOn w:val="658"/>
    <w:uiPriority w:val="0"/>
    <w:qFormat/>
    <w:pPr>
      <w:ind w:firstLine="480"/>
      <w:spacing w:before="156" w:after="156" w:line="360" w:lineRule="auto"/>
    </w:pPr>
    <w:rPr>
      <w:rFonts w:eastAsia="仿宋" w:cs="宋体"/>
      <w:sz w:val="24"/>
      <w:szCs w:val="24"/>
    </w:rPr>
  </w:style>
  <w:style w:type="paragraph" w:styleId="1307"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308" w:customStyle="1">
    <w:name w:val="ugc"/>
    <w:basedOn w:val="658"/>
    <w:uiPriority w:val="99"/>
    <w:qFormat/>
    <w:pPr>
      <w:jc w:val="left"/>
      <w:spacing w:before="100" w:beforeAutospacing="1" w:after="100" w:afterAutospacing="1"/>
      <w:widowControl/>
    </w:pPr>
    <w:rPr>
      <w:rFonts w:ascii="宋体" w:hAnsi="宋体" w:cs="宋体"/>
      <w:szCs w:val="21"/>
    </w:rPr>
  </w:style>
  <w:style w:type="paragraph" w:styleId="1309" w:customStyle="1">
    <w:name w:val="Body text|1"/>
    <w:basedOn w:val="658"/>
    <w:uiPriority w:val="0"/>
    <w:qFormat/>
    <w:pPr>
      <w:ind w:firstLine="400"/>
      <w:spacing w:after="200" w:line="360" w:lineRule="auto"/>
    </w:pPr>
    <w:rPr>
      <w:rFonts w:ascii="宋体" w:hAnsi="宋体" w:cs="宋体"/>
      <w:sz w:val="30"/>
      <w:szCs w:val="30"/>
      <w:lang w:val="zh-TW" w:eastAsia="zh-TW" w:bidi="zh-TW"/>
    </w:rPr>
  </w:style>
  <w:style w:type="paragraph" w:styleId="1310" w:customStyle="1">
    <w:name w:val="附录五级无"/>
    <w:basedOn w:val="1265"/>
    <w:uiPriority w:val="99"/>
    <w:qFormat/>
    <w:pPr>
      <w:tabs>
        <w:tab w:val="left" w:pos="0" w:leader="none"/>
      </w:tabs>
    </w:pPr>
    <w:rPr>
      <w:rFonts w:ascii="宋体" w:eastAsia="宋体"/>
      <w:szCs w:val="21"/>
    </w:rPr>
  </w:style>
  <w:style w:type="paragraph" w:styleId="1311" w:customStyle="1">
    <w:name w:val="表1"/>
    <w:basedOn w:val="658"/>
    <w:uiPriority w:val="0"/>
    <w:qFormat/>
    <w:pPr>
      <w:numPr>
        <w:ilvl w:val="0"/>
        <w:numId w:val="2"/>
      </w:numPr>
      <w:ind w:firstLine="200"/>
      <w:jc w:val="center"/>
      <w:spacing w:line="360" w:lineRule="auto"/>
    </w:pPr>
    <w:rPr>
      <w:rFonts w:ascii="Arial" w:hAnsi="Arial" w:eastAsia="仿宋" w:cs="宋体"/>
      <w:szCs w:val="24"/>
    </w:rPr>
  </w:style>
  <w:style w:type="paragraph" w:styleId="1312" w:customStyle="1">
    <w:name w:val="示例×："/>
    <w:basedOn w:val="1230"/>
    <w:uiPriority w:val="99"/>
    <w:qFormat/>
    <w:pPr>
      <w:ind w:firstLine="363"/>
      <w:outlineLvl w:val="9"/>
    </w:pPr>
    <w:rPr>
      <w:rFonts w:ascii="宋体" w:eastAsia="宋体"/>
      <w:sz w:val="18"/>
      <w:szCs w:val="18"/>
    </w:rPr>
  </w:style>
  <w:style w:type="paragraph" w:styleId="1313" w:customStyle="1">
    <w:name w:val="Heading #2|1"/>
    <w:basedOn w:val="658"/>
    <w:uiPriority w:val="0"/>
    <w:qFormat/>
    <w:pPr>
      <w:ind w:firstLine="883"/>
      <w:spacing w:after="220" w:line="360" w:lineRule="auto"/>
      <w:outlineLvl w:val="1"/>
    </w:pPr>
    <w:rPr>
      <w:rFonts w:ascii="宋体" w:hAnsi="宋体" w:cs="宋体"/>
      <w:b/>
      <w:bCs/>
      <w:sz w:val="30"/>
      <w:szCs w:val="30"/>
      <w:lang w:val="zh-TW" w:eastAsia="zh-TW" w:bidi="zh-TW"/>
    </w:rPr>
  </w:style>
  <w:style w:type="paragraph" w:styleId="1314"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315" w:customStyle="1">
    <w:name w:val="封面标准号2"/>
    <w:uiPriority w:val="99"/>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lang w:val="en-US" w:eastAsia="zh-CN" w:bidi="ar-SA"/>
    </w:rPr>
  </w:style>
  <w:style w:type="paragraph" w:styleId="1316"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317"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318" w:customStyle="1">
    <w:name w:val="图表脚注说明"/>
    <w:basedOn w:val="658"/>
    <w:uiPriority w:val="99"/>
    <w:qFormat/>
    <w:pPr>
      <w:ind w:left="544" w:hanging="181"/>
    </w:pPr>
    <w:rPr>
      <w:rFonts w:ascii="宋体"/>
      <w:sz w:val="18"/>
      <w:szCs w:val="18"/>
    </w:rPr>
  </w:style>
  <w:style w:type="paragraph" w:styleId="1319" w:customStyle="1">
    <w:name w:val="二级无"/>
    <w:basedOn w:val="1185"/>
    <w:uiPriority w:val="99"/>
    <w:qFormat/>
    <w:pPr>
      <w:ind w:left="0"/>
    </w:pPr>
    <w:rPr>
      <w:rFonts w:ascii="宋体" w:eastAsia="宋体"/>
    </w:rPr>
  </w:style>
  <w:style w:type="paragraph" w:styleId="1320" w:customStyle="1">
    <w:name w:val="GP正文(无首行缩进)"/>
    <w:basedOn w:val="658"/>
    <w:uiPriority w:val="0"/>
    <w:qFormat/>
    <w:pPr>
      <w:ind w:firstLine="480"/>
      <w:jc w:val="left"/>
      <w:spacing w:line="360" w:lineRule="auto"/>
    </w:pPr>
    <w:rPr>
      <w:rFonts w:ascii="Arial" w:hAnsi="宋体" w:eastAsia="仿宋" w:cs="宋体"/>
      <w:sz w:val="24"/>
      <w:szCs w:val="24"/>
    </w:rPr>
  </w:style>
  <w:style w:type="paragraph" w:styleId="1321" w:customStyle="1">
    <w:name w:val="封面标准代替信息"/>
    <w:uiPriority w:val="99"/>
    <w:qFormat/>
    <w:pPr>
      <w:jc w:val="right"/>
      <w:spacing w:before="57" w:line="280" w:lineRule="exact"/>
      <w:framePr w:w="9140" w:h="1242" w:hSpace="284" w:wrap="around" w:vAnchor="page" w:hAnchor="page" w:x="1645" w:y="2910" w:hRule="exact"/>
    </w:pPr>
    <w:rPr>
      <w:rFonts w:ascii="宋体" w:hAnsi="Times New Roman" w:eastAsia="宋体" w:cs="Times New Roman"/>
      <w:sz w:val="21"/>
      <w:szCs w:val="21"/>
      <w:lang w:val="en-US" w:eastAsia="zh-CN" w:bidi="ar-SA"/>
    </w:rPr>
  </w:style>
  <w:style w:type="paragraph" w:styleId="1322" w:customStyle="1">
    <w:name w:val="五级无"/>
    <w:basedOn w:val="1204"/>
    <w:uiPriority w:val="99"/>
    <w:qFormat/>
    <w:rPr>
      <w:rFonts w:ascii="宋体" w:eastAsia="宋体"/>
    </w:rPr>
  </w:style>
  <w:style w:type="paragraph" w:styleId="1323" w:customStyle="1">
    <w:name w:val="*正文"/>
    <w:basedOn w:val="658"/>
    <w:uiPriority w:val="0"/>
    <w:qFormat/>
    <w:pPr>
      <w:ind w:firstLine="200"/>
      <w:spacing w:line="440" w:lineRule="exact"/>
    </w:pPr>
    <w:rPr>
      <w:rFonts w:ascii="宋体" w:hAnsi="宋体"/>
      <w:sz w:val="20"/>
    </w:rPr>
  </w:style>
  <w:style w:type="paragraph" w:styleId="1324" w:customStyle="1">
    <w:name w:val="样式 首行缩进:  0 字符"/>
    <w:basedOn w:val="658"/>
    <w:uiPriority w:val="0"/>
    <w:qFormat/>
    <w:pPr>
      <w:ind w:firstLine="480"/>
    </w:pPr>
    <w:rPr>
      <w:rFonts w:ascii="Arial" w:hAnsi="Arial" w:cs="宋体"/>
    </w:rPr>
  </w:style>
  <w:style w:type="paragraph" w:styleId="1325" w:customStyle="1">
    <w:name w:val="Header or footer|2"/>
    <w:basedOn w:val="658"/>
    <w:uiPriority w:val="0"/>
    <w:qFormat/>
    <w:pPr>
      <w:ind w:firstLine="883"/>
      <w:spacing w:line="360" w:lineRule="auto"/>
    </w:pPr>
    <w:rPr>
      <w:rFonts w:ascii="仿宋" w:hAnsi="仿宋" w:eastAsia="仿宋" w:cs="仿宋"/>
      <w:sz w:val="20"/>
    </w:rPr>
  </w:style>
  <w:style w:type="paragraph" w:styleId="1326" w:customStyle="1">
    <w:name w:val="编号，小四"/>
    <w:basedOn w:val="658"/>
    <w:uiPriority w:val="0"/>
    <w:qFormat/>
    <w:pPr>
      <w:numPr>
        <w:ilvl w:val="0"/>
        <w:numId w:val="3"/>
      </w:numPr>
      <w:ind w:firstLine="200"/>
      <w:spacing w:line="360" w:lineRule="auto"/>
    </w:pPr>
    <w:rPr>
      <w:rFonts w:ascii="Arial" w:hAnsi="Arial" w:eastAsia="仿宋" w:cs="宋体"/>
      <w:sz w:val="24"/>
      <w:szCs w:val="24"/>
    </w:rPr>
  </w:style>
  <w:style w:type="table" w:styleId="1327" w:customStyle="1">
    <w:name w:val="网格型2"/>
    <w:basedOn w:val="669"/>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8"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329" w:customStyle="1">
    <w:name w:val="彩色列表1"/>
    <w:basedOn w:val="658"/>
    <w:uiPriority w:val="99"/>
    <w:qFormat/>
    <w:pPr>
      <w:ind w:firstLine="420"/>
      <w:spacing w:line="360" w:lineRule="auto"/>
    </w:pPr>
    <w:rPr>
      <w:szCs w:val="24"/>
    </w:rPr>
  </w:style>
  <w:style w:type="table" w:styleId="1330" w:customStyle="1">
    <w:name w:val="网格型3"/>
    <w:basedOn w:val="66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1" w:customStyle="1">
    <w:name w:val="tt21"/>
    <w:uiPriority w:val="0"/>
    <w:qFormat/>
    <w:rPr>
      <w:rFonts w:hint="eastAsia" w:ascii="宋体" w:hAnsi="宋体" w:eastAsia="宋体"/>
      <w:sz w:val="18"/>
      <w:szCs w:val="18"/>
    </w:rPr>
  </w:style>
  <w:style w:type="paragraph" w:styleId="1332" w:customStyle="1">
    <w:name w:val="正文3"/>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33" w:customStyle="1">
    <w:name w:val="Char Char Char Char3"/>
    <w:basedOn w:val="658"/>
    <w:uiPriority w:val="0"/>
    <w:qFormat/>
    <w:pPr>
      <w:jc w:val="left"/>
      <w:spacing w:after="160" w:line="240" w:lineRule="exact"/>
      <w:widowControl/>
    </w:pPr>
    <w:rPr>
      <w:rFonts w:ascii="Verdana" w:hAnsi="Verdana"/>
      <w:sz w:val="20"/>
      <w:lang w:eastAsia="en-US"/>
    </w:rPr>
  </w:style>
  <w:style w:type="paragraph" w:styleId="1334" w:customStyle="1">
    <w:name w:val="l15"/>
    <w:basedOn w:val="658"/>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335" w:customStyle="1">
    <w:name w:val="NormalCharacter"/>
    <w:uiPriority w:val="0"/>
    <w:semiHidden/>
    <w:qFormat/>
  </w:style>
  <w:style w:type="character" w:styleId="1336" w:customStyle="1">
    <w:name w:val="正文缩进1 Char"/>
    <w:uiPriority w:val="0"/>
    <w:qFormat/>
    <w:rPr>
      <w:rFonts w:eastAsia="楷体_GB2312"/>
      <w:sz w:val="24"/>
      <w:lang w:bidi="ar-SA"/>
    </w:rPr>
  </w:style>
  <w:style w:type="character" w:styleId="1337" w:customStyle="1">
    <w:name w:val="标题 3 Char1"/>
    <w:uiPriority w:val="0"/>
    <w:qFormat/>
    <w:rPr>
      <w:rFonts w:eastAsia="宋体"/>
      <w:b/>
      <w:sz w:val="32"/>
      <w:lang w:val="en-US" w:eastAsia="zh-CN" w:bidi="ar-SA"/>
    </w:rPr>
  </w:style>
  <w:style w:type="character" w:styleId="1338" w:customStyle="1">
    <w:name w:val="标题 2 Char Char"/>
    <w:uiPriority w:val="0"/>
    <w:qFormat/>
    <w:rPr>
      <w:rFonts w:ascii="Arial" w:hAnsi="Arial" w:eastAsia="黑体"/>
      <w:b/>
      <w:sz w:val="44"/>
      <w:lang w:val="en-US" w:eastAsia="zh-CN" w:bidi="ar-SA"/>
    </w:rPr>
  </w:style>
  <w:style w:type="paragraph" w:styleId="1339" w:customStyle="1">
    <w:name w:val="Char Char Char Char Char Char1 Char3"/>
    <w:basedOn w:val="658"/>
    <w:uiPriority w:val="0"/>
    <w:qFormat/>
    <w:pPr>
      <w:jc w:val="left"/>
      <w:spacing w:after="160" w:line="240" w:lineRule="exact"/>
      <w:widowControl/>
    </w:pPr>
    <w:rPr>
      <w:rFonts w:ascii="Verdana" w:hAnsi="Verdana"/>
      <w:lang w:eastAsia="en-US"/>
    </w:rPr>
  </w:style>
  <w:style w:type="paragraph" w:styleId="1340" w:customStyle="1">
    <w:name w:val="Char Char Char Char Char Char Char Char Char Char3"/>
    <w:basedOn w:val="658"/>
    <w:uiPriority w:val="0"/>
    <w:qFormat/>
    <w:pPr>
      <w:numPr>
        <w:ilvl w:val="0"/>
        <w:numId w:val="4"/>
      </w:numPr>
      <w:tabs>
        <w:tab w:val="left" w:pos="360" w:leader="none"/>
        <w:tab w:val="left" w:pos="898" w:leader="none"/>
      </w:tabs>
    </w:pPr>
    <w:rPr>
      <w:sz w:val="24"/>
      <w:szCs w:val="24"/>
    </w:rPr>
  </w:style>
  <w:style w:type="paragraph" w:styleId="1341" w:customStyle="1">
    <w:name w:val="正文首行缩进两字符"/>
    <w:uiPriority w:val="0"/>
    <w:qFormat/>
    <w:pPr>
      <w:ind w:firstLine="200"/>
      <w:spacing w:line="360" w:lineRule="auto"/>
    </w:pPr>
    <w:rPr>
      <w:rFonts w:ascii="Times New Roman" w:hAnsi="Times New Roman" w:eastAsia="宋体" w:cs="Times New Roman"/>
      <w:lang w:val="en-US" w:eastAsia="zh-CN" w:bidi="ar-SA"/>
    </w:rPr>
  </w:style>
  <w:style w:type="character" w:styleId="1342" w:customStyle="1">
    <w:name w:val="批注框文本 Char"/>
    <w:uiPriority w:val="99"/>
    <w:qFormat/>
    <w:rPr>
      <w:sz w:val="18"/>
      <w:szCs w:val="18"/>
    </w:rPr>
  </w:style>
  <w:style w:type="character" w:styleId="1343" w:customStyle="1">
    <w:name w:val="未处理的提及2"/>
    <w:basedOn w:val="668"/>
    <w:uiPriority w:val="99"/>
    <w:semiHidden/>
    <w:unhideWhenUsed/>
    <w:qFormat/>
    <w:rPr>
      <w:color w:val="605e5c"/>
      <w:shd w:val="clear" w:color="auto" w:fill="e1dfdd"/>
    </w:rPr>
  </w:style>
  <w:style w:type="character" w:styleId="1344" w:customStyle="1">
    <w:name w:val="未处理的提及3"/>
    <w:basedOn w:val="668"/>
    <w:uiPriority w:val="99"/>
    <w:semiHidden/>
    <w:unhideWhenUsed/>
    <w:qFormat/>
    <w:rPr>
      <w:color w:val="605e5c"/>
      <w:shd w:val="clear" w:color="auto" w:fill="e1dfdd"/>
    </w:rPr>
  </w:style>
  <w:style w:type="numbering" w:styleId="71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D729C07E-1B8E-4C19-9FE6-98968A6491E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尤小晔</cp:lastModifiedBy>
  <cp:revision>897</cp:revision>
  <dcterms:created xsi:type="dcterms:W3CDTF">2021-05-28T01:10:00Z</dcterms:created>
  <dcterms:modified xsi:type="dcterms:W3CDTF">2025-10-21T01:11:22Z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99909FAB1E8C4FCCADF6C085CE4AE1A8</vt:lpwstr>
  </property>
  <property fmtid="{D5CDD505-2E9C-101B-9397-08002B2CF9AE}" pid="4" name="KSOTemplateDocerSaveRecord">
    <vt:lpwstr>eyJoZGlkIjoiZGExNGFkOTQwMTZhNzc4OTZjY2ViYjdlMDgxZTJjMTMiLCJ1c2VySWQiOiIxNDI3NzQzNzc3In0=</vt:lpwstr>
  </property>
</Properties>
</file>